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8B3C">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14:paraId="6C6EEDAA">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医用耗材试剂公开论证遴选公告</w:t>
      </w:r>
    </w:p>
    <w:p w14:paraId="5C07B1F6">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（项目号：医用耗材试剂遴选〔20</w:t>
      </w:r>
      <w:r>
        <w:rPr>
          <w:rFonts w:hint="eastAsia" w:ascii="方正仿宋_GBK" w:hAnsi="方正仿宋_GBK"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23</w:t>
      </w:r>
      <w:r>
        <w:rPr>
          <w:rFonts w:hint="eastAsia" w:ascii="方正仿宋_GBK" w:hAnsi="方正仿宋_GBK" w:eastAsia="方正仿宋_GBK" w:cs="方正仿宋_GBK"/>
          <w:sz w:val="32"/>
          <w:szCs w:val="32"/>
          <w:shd w:val="clear" w:color="auto" w:fill="FFFFFF"/>
        </w:rPr>
        <w:t>号）</w:t>
      </w:r>
    </w:p>
    <w:p w14:paraId="65075A14">
      <w:pPr>
        <w:pStyle w:val="9"/>
        <w:widowControl/>
        <w:spacing w:beforeAutospacing="0" w:afterAutospacing="0" w:line="594" w:lineRule="exact"/>
        <w:jc w:val="both"/>
        <w:rPr>
          <w:rFonts w:ascii="仿宋" w:hAnsi="仿宋" w:eastAsia="仿宋" w:cs="宋体"/>
          <w:kern w:val="2"/>
          <w:sz w:val="28"/>
          <w:szCs w:val="28"/>
        </w:rPr>
      </w:pPr>
    </w:p>
    <w:p w14:paraId="63CC715D">
      <w:pPr>
        <w:adjustRightInd w:val="0"/>
        <w:snapToGrid w:val="0"/>
        <w:spacing w:line="440" w:lineRule="exact"/>
        <w:ind w:firstLine="640" w:firstLineChars="200"/>
        <w:jc w:val="left"/>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经重庆市铜梁区人民医院研究决定，我院按政府相关规定对一批医用耗材试剂进行公开论证遴选，欢迎符合条件的遴选人参与遴选。现将有关遴选事宜公告如下：</w:t>
      </w:r>
      <w:r>
        <w:rPr>
          <w:rFonts w:hint="eastAsia" w:ascii="方正仿宋_GBK" w:hAnsi="方正仿宋_GBK" w:eastAsia="方正仿宋_GBK" w:cs="方正仿宋_GBK"/>
          <w:kern w:val="0"/>
          <w:sz w:val="32"/>
          <w:szCs w:val="32"/>
          <w:shd w:val="clear" w:color="auto" w:fill="FFFFFF"/>
          <w:lang w:val="en-US" w:eastAsia="zh-CN" w:bidi="ar"/>
        </w:rPr>
        <w:t xml:space="preserve"> </w:t>
      </w:r>
    </w:p>
    <w:p w14:paraId="2C7EE7DA">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w:t>
      </w:r>
      <w:r>
        <w:rPr>
          <w:rFonts w:hint="eastAsia" w:ascii="方正仿宋_GBK" w:hAnsi="方正仿宋_GBK" w:eastAsia="方正仿宋_GBK" w:cs="方正仿宋_GBK"/>
          <w:b/>
          <w:bCs/>
          <w:sz w:val="32"/>
          <w:szCs w:val="32"/>
          <w:shd w:val="clear" w:color="auto" w:fill="FFFFFF"/>
          <w:lang w:val="en-US" w:eastAsia="zh-CN"/>
        </w:rPr>
        <w:t>遴选的</w:t>
      </w:r>
      <w:r>
        <w:rPr>
          <w:rFonts w:hint="eastAsia" w:ascii="方正仿宋_GBK" w:hAnsi="方正仿宋_GBK" w:eastAsia="方正仿宋_GBK" w:cs="方正仿宋_GBK"/>
          <w:b/>
          <w:bCs/>
          <w:sz w:val="32"/>
          <w:szCs w:val="32"/>
          <w:shd w:val="clear" w:color="auto" w:fill="FFFFFF"/>
        </w:rPr>
        <w:t>医用耗材试剂品目种类</w:t>
      </w:r>
    </w:p>
    <w:tbl>
      <w:tblPr>
        <w:tblStyle w:val="10"/>
        <w:tblW w:w="9306" w:type="dxa"/>
        <w:jc w:val="center"/>
        <w:tblLayout w:type="fixed"/>
        <w:tblCellMar>
          <w:top w:w="0" w:type="dxa"/>
          <w:left w:w="0" w:type="dxa"/>
          <w:bottom w:w="0" w:type="dxa"/>
          <w:right w:w="0" w:type="dxa"/>
        </w:tblCellMar>
      </w:tblPr>
      <w:tblGrid>
        <w:gridCol w:w="906"/>
        <w:gridCol w:w="5280"/>
        <w:gridCol w:w="3120"/>
      </w:tblGrid>
      <w:tr w14:paraId="61307BA3">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9161">
            <w:pPr>
              <w:adjustRightInd w:val="0"/>
              <w:snapToGrid w:val="0"/>
              <w:spacing w:line="440" w:lineRule="exact"/>
              <w:jc w:val="center"/>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分包号</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BC1E6">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6020">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14:paraId="057B92F1">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AED67">
            <w:pPr>
              <w:adjustRightInd w:val="0"/>
              <w:snapToGrid w:val="0"/>
              <w:spacing w:line="440" w:lineRule="exact"/>
              <w:jc w:val="both"/>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分包一</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7C71">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一次性使用气管插管（可冲洗）</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C59B">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6CE36029">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69F4A">
            <w:pPr>
              <w:adjustRightInd w:val="0"/>
              <w:snapToGrid w:val="0"/>
              <w:spacing w:line="440" w:lineRule="exact"/>
              <w:jc w:val="both"/>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分包二</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A10F8">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封堵止血系统</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DA9D2">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6B07D977">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195B">
            <w:pPr>
              <w:adjustRightInd w:val="0"/>
              <w:snapToGrid w:val="0"/>
              <w:spacing w:line="440" w:lineRule="exact"/>
              <w:jc w:val="both"/>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分包三</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797DD">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隔离透声膜</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73465">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1A2FA9AA">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FFBF3">
            <w:pPr>
              <w:adjustRightInd w:val="0"/>
              <w:snapToGrid w:val="0"/>
              <w:spacing w:line="440" w:lineRule="exact"/>
              <w:jc w:val="both"/>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分包四</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9643">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一次性使用胰岛素泵用输注器管路和针头（设备品牌：美敦力，型号：MMT-712EWS、MMT-722WW）</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9009F">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53417987">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5E8CC">
            <w:pPr>
              <w:adjustRightInd w:val="0"/>
              <w:snapToGrid w:val="0"/>
              <w:spacing w:line="440" w:lineRule="exact"/>
              <w:jc w:val="both"/>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分包五</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FC96">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一次性使用胰岛素泵用输注器管路和针头（设备品牌：（顶点医疗器械，型号：智凯TruCareIII）</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25366">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r w14:paraId="31F0F19F">
        <w:tblPrEx>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4B375">
            <w:pPr>
              <w:adjustRightInd w:val="0"/>
              <w:snapToGrid w:val="0"/>
              <w:spacing w:line="440" w:lineRule="exact"/>
              <w:jc w:val="both"/>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分包六</w:t>
            </w:r>
          </w:p>
        </w:tc>
        <w:tc>
          <w:tcPr>
            <w:tcW w:w="5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BE718">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一次性使用胰岛素泵用输注器管路和针头（设备品牌：北京迈世通，型号：MTI-PII）</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4A4DE">
            <w:pPr>
              <w:adjustRightInd w:val="0"/>
              <w:snapToGrid w:val="0"/>
              <w:spacing w:line="440" w:lineRule="exact"/>
              <w:jc w:val="left"/>
              <w:rPr>
                <w:rFonts w:hint="eastAsia"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具体规格型号详见遴选文件</w:t>
            </w:r>
          </w:p>
        </w:tc>
      </w:tr>
    </w:tbl>
    <w:p w14:paraId="61D5F0A7">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14:paraId="3F22218A">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w:t>
      </w:r>
      <w:r>
        <w:rPr>
          <w:rFonts w:hint="eastAsia" w:ascii="方正仿宋_GBK" w:hAnsi="方正仿宋_GBK" w:eastAsia="方正仿宋_GBK" w:cs="方正仿宋_GBK"/>
          <w:kern w:val="0"/>
          <w:sz w:val="32"/>
          <w:szCs w:val="32"/>
          <w:highlight w:val="yellow"/>
          <w:shd w:val="clear" w:color="auto" w:fill="FFFFFF"/>
          <w:lang w:bidi="ar"/>
        </w:rPr>
        <w:t>（</w:t>
      </w:r>
      <w:r>
        <w:rPr>
          <w:rFonts w:ascii="宋体" w:hAnsi="宋体" w:eastAsia="宋体" w:cs="宋体"/>
          <w:sz w:val="24"/>
          <w:szCs w:val="24"/>
          <w:highlight w:val="yellow"/>
        </w:rPr>
        <w:fldChar w:fldCharType="begin"/>
      </w:r>
      <w:r>
        <w:rPr>
          <w:rFonts w:ascii="宋体" w:hAnsi="宋体" w:eastAsia="宋体" w:cs="宋体"/>
          <w:sz w:val="24"/>
          <w:szCs w:val="24"/>
          <w:highlight w:val="yellow"/>
        </w:rPr>
        <w:instrText xml:space="preserve"> HYPERLINK "http://www.cqstlqrmyy.cn/Index.shtml" </w:instrText>
      </w:r>
      <w:r>
        <w:rPr>
          <w:rFonts w:ascii="宋体" w:hAnsi="宋体" w:eastAsia="宋体" w:cs="宋体"/>
          <w:sz w:val="24"/>
          <w:szCs w:val="24"/>
          <w:highlight w:val="yellow"/>
        </w:rPr>
        <w:fldChar w:fldCharType="separate"/>
      </w:r>
      <w:r>
        <w:rPr>
          <w:rFonts w:ascii="宋体" w:hAnsi="宋体" w:eastAsia="宋体" w:cs="宋体"/>
          <w:sz w:val="24"/>
          <w:szCs w:val="24"/>
          <w:highlight w:val="yellow"/>
        </w:rPr>
        <w:fldChar w:fldCharType="end"/>
      </w:r>
      <w:r>
        <w:rPr>
          <w:rFonts w:hint="eastAsia" w:ascii="宋体" w:hAnsi="宋体" w:eastAsia="宋体" w:cs="宋体"/>
          <w:sz w:val="24"/>
          <w:szCs w:val="24"/>
          <w:highlight w:val="yellow"/>
        </w:rPr>
        <w:t>http://www.cqstlqrmyy.cn/Index.shtml</w:t>
      </w:r>
      <w:r>
        <w:rPr>
          <w:rFonts w:hint="eastAsia" w:ascii="方正仿宋_GBK" w:hAnsi="方正仿宋_GBK" w:eastAsia="方正仿宋_GBK" w:cs="方正仿宋_GBK"/>
          <w:kern w:val="0"/>
          <w:sz w:val="32"/>
          <w:szCs w:val="32"/>
          <w:highlight w:val="yellow"/>
          <w:shd w:val="clear" w:color="auto" w:fill="FFFFFF"/>
          <w:lang w:bidi="ar"/>
        </w:rPr>
        <w:t>）</w:t>
      </w:r>
      <w:r>
        <w:rPr>
          <w:rFonts w:hint="eastAsia" w:ascii="方正仿宋_GBK" w:hAnsi="方正仿宋_GBK" w:eastAsia="方正仿宋_GBK" w:cs="方正仿宋_GBK"/>
          <w:kern w:val="0"/>
          <w:sz w:val="32"/>
          <w:szCs w:val="32"/>
          <w:shd w:val="clear" w:color="auto" w:fill="FFFFFF"/>
          <w:lang w:bidi="ar"/>
        </w:rPr>
        <w:t>上免费下载。</w:t>
      </w:r>
    </w:p>
    <w:p w14:paraId="18D1FBFD">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14:paraId="2A4BBB5B">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报名及递交文件地点：重庆市铜梁区人民医院行政楼三楼306医学装备科办公室。</w:t>
      </w:r>
    </w:p>
    <w:p w14:paraId="74586729">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w:t>
      </w:r>
      <w:r>
        <w:rPr>
          <w:rFonts w:hint="eastAsia" w:ascii="方正仿宋_GBK" w:hAnsi="方正仿宋_GBK" w:eastAsia="方正仿宋_GBK" w:cs="方正仿宋_GBK"/>
          <w:kern w:val="0"/>
          <w:sz w:val="32"/>
          <w:szCs w:val="32"/>
          <w:highlight w:val="yellow"/>
          <w:shd w:val="clear" w:color="auto" w:fill="FFFFFF"/>
          <w:lang w:bidi="ar"/>
        </w:rPr>
        <w:t>202</w:t>
      </w:r>
      <w:r>
        <w:rPr>
          <w:rFonts w:hint="eastAsia" w:ascii="方正仿宋_GBK" w:hAnsi="方正仿宋_GBK" w:eastAsia="方正仿宋_GBK" w:cs="方正仿宋_GBK"/>
          <w:kern w:val="0"/>
          <w:sz w:val="32"/>
          <w:szCs w:val="32"/>
          <w:highlight w:val="yellow"/>
          <w:shd w:val="clear" w:color="auto" w:fill="FFFFFF"/>
          <w:lang w:val="en-US" w:eastAsia="zh-CN" w:bidi="ar"/>
        </w:rPr>
        <w:t>5</w:t>
      </w:r>
      <w:r>
        <w:rPr>
          <w:rFonts w:hint="eastAsia" w:ascii="方正仿宋_GBK" w:hAnsi="方正仿宋_GBK" w:eastAsia="方正仿宋_GBK" w:cs="方正仿宋_GBK"/>
          <w:kern w:val="0"/>
          <w:sz w:val="32"/>
          <w:szCs w:val="32"/>
          <w:highlight w:val="yellow"/>
          <w:shd w:val="clear" w:color="auto" w:fill="FFFFFF"/>
          <w:lang w:bidi="ar"/>
        </w:rPr>
        <w:t>年</w:t>
      </w:r>
      <w:r>
        <w:rPr>
          <w:rFonts w:hint="eastAsia" w:ascii="方正仿宋_GBK" w:hAnsi="方正仿宋_GBK" w:eastAsia="方正仿宋_GBK" w:cs="方正仿宋_GBK"/>
          <w:kern w:val="0"/>
          <w:sz w:val="32"/>
          <w:szCs w:val="32"/>
          <w:highlight w:val="yellow"/>
          <w:shd w:val="clear" w:color="auto" w:fill="FFFFFF"/>
          <w:lang w:val="en-US" w:eastAsia="zh-CN" w:bidi="ar"/>
        </w:rPr>
        <w:t>11</w:t>
      </w:r>
      <w:r>
        <w:rPr>
          <w:rFonts w:hint="eastAsia" w:ascii="方正仿宋_GBK" w:hAnsi="方正仿宋_GBK" w:eastAsia="方正仿宋_GBK" w:cs="方正仿宋_GBK"/>
          <w:kern w:val="0"/>
          <w:sz w:val="32"/>
          <w:szCs w:val="32"/>
          <w:highlight w:val="yellow"/>
          <w:shd w:val="clear" w:color="auto" w:fill="FFFFFF"/>
          <w:lang w:bidi="ar"/>
        </w:rPr>
        <w:t>月</w:t>
      </w:r>
      <w:r>
        <w:rPr>
          <w:rFonts w:hint="eastAsia" w:ascii="方正仿宋_GBK" w:hAnsi="方正仿宋_GBK" w:eastAsia="方正仿宋_GBK" w:cs="方正仿宋_GBK"/>
          <w:kern w:val="0"/>
          <w:sz w:val="32"/>
          <w:szCs w:val="32"/>
          <w:highlight w:val="yellow"/>
          <w:shd w:val="clear" w:color="auto" w:fill="FFFFFF"/>
          <w:lang w:val="en-US" w:eastAsia="zh-CN" w:bidi="ar"/>
        </w:rPr>
        <w:t>14</w:t>
      </w:r>
      <w:r>
        <w:rPr>
          <w:rFonts w:hint="eastAsia" w:ascii="方正仿宋_GBK" w:hAnsi="方正仿宋_GBK" w:eastAsia="方正仿宋_GBK" w:cs="方正仿宋_GBK"/>
          <w:kern w:val="0"/>
          <w:sz w:val="32"/>
          <w:szCs w:val="32"/>
          <w:highlight w:val="yellow"/>
          <w:shd w:val="clear" w:color="auto" w:fill="FFFFFF"/>
          <w:lang w:bidi="ar"/>
        </w:rPr>
        <w:t>日</w:t>
      </w:r>
      <w:r>
        <w:rPr>
          <w:rFonts w:hint="eastAsia" w:ascii="方正仿宋_GBK" w:hAnsi="方正仿宋_GBK" w:eastAsia="方正仿宋_GBK" w:cs="方正仿宋_GBK"/>
          <w:kern w:val="0"/>
          <w:sz w:val="32"/>
          <w:szCs w:val="32"/>
          <w:highlight w:val="yellow"/>
          <w:shd w:val="clear" w:color="auto" w:fill="FFFFFF"/>
          <w:lang w:val="en-US" w:eastAsia="zh-CN" w:bidi="ar"/>
        </w:rPr>
        <w:t>17</w:t>
      </w:r>
      <w:r>
        <w:rPr>
          <w:rFonts w:hint="eastAsia" w:ascii="方正仿宋_GBK" w:hAnsi="方正仿宋_GBK" w:eastAsia="方正仿宋_GBK" w:cs="方正仿宋_GBK"/>
          <w:kern w:val="0"/>
          <w:sz w:val="32"/>
          <w:szCs w:val="32"/>
          <w:highlight w:val="yellow"/>
          <w:shd w:val="clear" w:color="auto" w:fill="FFFFFF"/>
          <w:lang w:bidi="ar"/>
        </w:rPr>
        <w:t>:</w:t>
      </w:r>
      <w:r>
        <w:rPr>
          <w:rFonts w:hint="eastAsia" w:ascii="方正仿宋_GBK" w:hAnsi="方正仿宋_GBK" w:eastAsia="方正仿宋_GBK" w:cs="方正仿宋_GBK"/>
          <w:kern w:val="0"/>
          <w:sz w:val="32"/>
          <w:szCs w:val="32"/>
          <w:highlight w:val="yellow"/>
          <w:shd w:val="clear" w:color="auto" w:fill="FFFFFF"/>
          <w:lang w:val="en-US" w:eastAsia="zh-CN" w:bidi="ar"/>
        </w:rPr>
        <w:t>3</w:t>
      </w:r>
      <w:r>
        <w:rPr>
          <w:rFonts w:hint="eastAsia" w:ascii="方正仿宋_GBK" w:hAnsi="方正仿宋_GBK" w:eastAsia="方正仿宋_GBK" w:cs="方正仿宋_GBK"/>
          <w:kern w:val="0"/>
          <w:sz w:val="32"/>
          <w:szCs w:val="32"/>
          <w:highlight w:val="yellow"/>
          <w:shd w:val="clear" w:color="auto" w:fill="FFFFFF"/>
          <w:lang w:bidi="ar"/>
        </w:rPr>
        <w:t>0分</w:t>
      </w:r>
      <w:r>
        <w:rPr>
          <w:rFonts w:hint="eastAsia" w:ascii="方正仿宋_GBK" w:hAnsi="方正仿宋_GBK" w:eastAsia="方正仿宋_GBK" w:cs="方正仿宋_GBK"/>
          <w:kern w:val="0"/>
          <w:sz w:val="32"/>
          <w:szCs w:val="32"/>
          <w:shd w:val="clear" w:color="auto" w:fill="FFFFFF"/>
          <w:lang w:bidi="ar"/>
        </w:rPr>
        <w:t>（工作时间内），逾期不予受理。</w:t>
      </w:r>
    </w:p>
    <w:p w14:paraId="54EED5F1">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报名所需资料：《遴选参与文件》（纸质档及电子档，电子档发邮箱：1</w:t>
      </w:r>
      <w:r>
        <w:rPr>
          <w:rFonts w:hint="eastAsia" w:ascii="方正仿宋_GBK" w:hAnsi="方正仿宋_GBK" w:eastAsia="方正仿宋_GBK" w:cs="方正仿宋_GBK"/>
          <w:kern w:val="0"/>
          <w:sz w:val="32"/>
          <w:szCs w:val="32"/>
          <w:shd w:val="clear" w:color="auto" w:fill="FFFFFF"/>
          <w:lang w:val="en-US" w:eastAsia="zh-CN" w:bidi="ar"/>
        </w:rPr>
        <w:t>099638275</w:t>
      </w:r>
      <w:r>
        <w:rPr>
          <w:rFonts w:hint="eastAsia" w:ascii="方正仿宋_GBK" w:hAnsi="方正仿宋_GBK" w:eastAsia="方正仿宋_GBK" w:cs="方正仿宋_GBK"/>
          <w:kern w:val="0"/>
          <w:sz w:val="32"/>
          <w:szCs w:val="32"/>
          <w:shd w:val="clear" w:color="auto" w:fill="FFFFFF"/>
          <w:lang w:bidi="ar"/>
        </w:rPr>
        <w:t>@qq.com），同时携带产品实物进行测试。</w:t>
      </w:r>
    </w:p>
    <w:p w14:paraId="12EF54C7">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14:paraId="6E0DF0C9">
      <w:pPr>
        <w:pStyle w:val="2"/>
        <w:ind w:firstLine="640" w:firstLineChars="200"/>
        <w:rPr>
          <w:rFonts w:ascii="方正仿宋_GBK" w:hAnsi="方正仿宋_GBK" w:eastAsia="方正仿宋_GBK" w:cs="方正仿宋_GBK"/>
          <w:b w:val="0"/>
          <w:bCs w:val="0"/>
          <w:kern w:val="0"/>
          <w:sz w:val="32"/>
          <w:shd w:val="clear" w:color="auto" w:fill="FFFFFF"/>
          <w:lang w:bidi="ar"/>
        </w:rPr>
      </w:pPr>
      <w:bookmarkStart w:id="0" w:name="_Toc4387"/>
      <w:r>
        <w:rPr>
          <w:rFonts w:hint="eastAsia" w:ascii="方正仿宋_GBK" w:hAnsi="方正仿宋_GBK" w:eastAsia="方正仿宋_GBK" w:cs="方正仿宋_GBK"/>
          <w:b w:val="0"/>
          <w:bCs w:val="0"/>
          <w:kern w:val="0"/>
          <w:sz w:val="32"/>
          <w:shd w:val="clear" w:color="auto" w:fill="FFFFFF"/>
          <w:lang w:bidi="ar"/>
        </w:rPr>
        <w:t>遴选时间：另行通知。</w:t>
      </w:r>
    </w:p>
    <w:p w14:paraId="2FE050ED">
      <w:pPr>
        <w:pStyle w:val="2"/>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14:paraId="1D24C788">
      <w:pPr>
        <w:pStyle w:val="2"/>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文</w:t>
      </w:r>
      <w:r>
        <w:rPr>
          <w:rFonts w:hint="eastAsia" w:ascii="方正仿宋_GBK" w:hAnsi="方正仿宋_GBK" w:eastAsia="方正仿宋_GBK" w:cs="方正仿宋_GBK"/>
          <w:b w:val="0"/>
          <w:bCs w:val="0"/>
          <w:kern w:val="0"/>
          <w:sz w:val="32"/>
          <w:shd w:val="clear" w:color="auto" w:fill="FFFFFF"/>
          <w:lang w:bidi="ar"/>
        </w:rPr>
        <w:t>老师</w:t>
      </w:r>
    </w:p>
    <w:p w14:paraId="6D7D2AFF">
      <w:pPr>
        <w:pStyle w:val="2"/>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023-45656920</w:t>
      </w:r>
      <w:bookmarkEnd w:id="0"/>
      <w:r>
        <w:rPr>
          <w:rFonts w:hint="eastAsia" w:ascii="方正仿宋_GBK" w:hAnsi="方正仿宋_GBK" w:eastAsia="方正仿宋_GBK" w:cs="方正仿宋_GBK"/>
          <w:b w:val="0"/>
          <w:bCs w:val="0"/>
          <w:kern w:val="0"/>
          <w:sz w:val="32"/>
          <w:shd w:val="clear" w:color="auto" w:fill="FFFFFF"/>
          <w:lang w:bidi="ar"/>
        </w:rPr>
        <w:t xml:space="preserve"> </w:t>
      </w:r>
    </w:p>
    <w:p w14:paraId="67FB02DA">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方正仿宋_GBK" w:hAnsi="方正仿宋_GBK" w:eastAsia="方正仿宋_GBK" w:cs="方正仿宋_GBK"/>
          <w:b w:val="0"/>
          <w:bCs w:val="0"/>
          <w:kern w:val="0"/>
          <w:sz w:val="32"/>
          <w:shd w:val="clear" w:color="auto" w:fill="FFFFFF"/>
          <w:lang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bookmarkStart w:id="1" w:name="_Toc7917"/>
      <w:r>
        <w:rPr>
          <w:rFonts w:hint="eastAsia" w:ascii="方正仿宋_GBK" w:hAnsi="方正仿宋_GBK" w:eastAsia="方正仿宋_GBK" w:cs="方正仿宋_GBK"/>
          <w:b w:val="0"/>
          <w:bCs w:val="0"/>
          <w:kern w:val="0"/>
          <w:sz w:val="32"/>
          <w:shd w:val="clear" w:color="auto" w:fill="FFFFFF"/>
          <w:lang w:eastAsia="zh-CN" w:bidi="ar"/>
        </w:rPr>
        <w:t>：</w:t>
      </w:r>
    </w:p>
    <w:p w14:paraId="58F43AB6">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val="en-US" w:eastAsia="zh-CN" w:bidi="ar"/>
        </w:rPr>
        <w:t>分包一：枚护士长15923010772陈护士长13594230278</w:t>
      </w:r>
    </w:p>
    <w:p w14:paraId="2962707E">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val="en-US" w:eastAsia="zh-CN" w:bidi="ar"/>
        </w:rPr>
        <w:t>分包二：吴主任15922617708</w:t>
      </w:r>
    </w:p>
    <w:p w14:paraId="256AE952">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val="en-US" w:eastAsia="zh-CN" w:bidi="ar"/>
        </w:rPr>
        <w:t>分包三：米主任13883269019</w:t>
      </w:r>
    </w:p>
    <w:p w14:paraId="4116D273">
      <w:pPr>
        <w:pStyle w:val="2"/>
        <w:ind w:firstLine="640" w:firstLineChars="200"/>
        <w:rPr>
          <w:rFonts w:hint="default" w:ascii="方正仿宋_GBK" w:hAnsi="方正仿宋_GBK" w:eastAsia="方正仿宋_GBK" w:cs="方正仿宋_GBK"/>
          <w:b w:val="0"/>
          <w:bCs w:val="0"/>
          <w:kern w:val="0"/>
          <w:sz w:val="32"/>
          <w:szCs w:val="24"/>
          <w:shd w:val="clear" w:color="auto" w:fill="FFFFFF"/>
          <w:lang w:val="en-US" w:eastAsia="zh-CN" w:bidi="ar"/>
        </w:rPr>
      </w:pPr>
      <w:r>
        <w:rPr>
          <w:rFonts w:hint="eastAsia" w:ascii="方正仿宋_GBK" w:hAnsi="方正仿宋_GBK" w:eastAsia="方正仿宋_GBK" w:cs="方正仿宋_GBK"/>
          <w:b w:val="0"/>
          <w:bCs w:val="0"/>
          <w:kern w:val="0"/>
          <w:sz w:val="32"/>
          <w:szCs w:val="24"/>
          <w:shd w:val="clear" w:color="auto" w:fill="FFFFFF"/>
          <w:lang w:val="en-US" w:eastAsia="zh-CN" w:bidi="ar"/>
        </w:rPr>
        <w:t>分包四、分包五：崔护士长13527381094</w:t>
      </w:r>
    </w:p>
    <w:p w14:paraId="59AA05CC">
      <w:pPr>
        <w:pStyle w:val="2"/>
        <w:ind w:firstLine="640" w:firstLineChars="200"/>
        <w:rPr>
          <w:rFonts w:hint="default" w:ascii="方正仿宋_GBK" w:hAnsi="方正仿宋_GBK" w:eastAsia="方正仿宋_GBK" w:cs="方正仿宋_GBK"/>
          <w:b w:val="0"/>
          <w:bCs w:val="0"/>
          <w:kern w:val="0"/>
          <w:sz w:val="32"/>
          <w:szCs w:val="24"/>
          <w:shd w:val="clear" w:color="auto" w:fill="FFFFFF"/>
          <w:lang w:val="en-US" w:eastAsia="zh-CN" w:bidi="ar"/>
        </w:rPr>
      </w:pPr>
      <w:r>
        <w:rPr>
          <w:rFonts w:hint="eastAsia" w:ascii="方正仿宋_GBK" w:hAnsi="方正仿宋_GBK" w:eastAsia="方正仿宋_GBK" w:cs="方正仿宋_GBK"/>
          <w:b w:val="0"/>
          <w:bCs w:val="0"/>
          <w:kern w:val="0"/>
          <w:sz w:val="32"/>
          <w:szCs w:val="24"/>
          <w:shd w:val="clear" w:color="auto" w:fill="FFFFFF"/>
          <w:lang w:val="en-US" w:eastAsia="zh-CN" w:bidi="ar"/>
        </w:rPr>
        <w:t>分包六：郑护士长：15823826411</w:t>
      </w:r>
    </w:p>
    <w:p w14:paraId="4ABFEAF0">
      <w:pPr>
        <w:pStyle w:val="2"/>
        <w:ind w:firstLine="643" w:firstLineChars="200"/>
        <w:rPr>
          <w:rFonts w:ascii="方正仿宋_GBK" w:hAnsi="方正仿宋_GBK" w:eastAsia="方正仿宋_GBK" w:cs="方正仿宋_GBK"/>
          <w:kern w:val="0"/>
          <w:sz w:val="32"/>
          <w:shd w:val="clear" w:color="auto" w:fill="FFFFFF"/>
          <w:lang w:bidi="ar"/>
        </w:rPr>
      </w:pPr>
      <w:r>
        <w:rPr>
          <w:rFonts w:hint="eastAsia" w:ascii="方正仿宋_GBK" w:hAnsi="方正仿宋_GBK" w:eastAsia="方正仿宋_GBK" w:cs="方正仿宋_GBK"/>
          <w:kern w:val="0"/>
          <w:sz w:val="32"/>
          <w:shd w:val="clear" w:color="auto" w:fill="FFFFFF"/>
          <w:lang w:bidi="ar"/>
        </w:rPr>
        <w:t>五、监督管理</w:t>
      </w:r>
      <w:bookmarkEnd w:id="1"/>
    </w:p>
    <w:p w14:paraId="463F0664">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14:paraId="4E312416">
      <w:pPr>
        <w:pStyle w:val="2"/>
        <w:ind w:firstLine="643" w:firstLineChars="200"/>
        <w:rPr>
          <w:rFonts w:ascii="方正仿宋_GBK" w:hAnsi="方正仿宋_GBK" w:eastAsia="方正仿宋_GBK" w:cs="方正仿宋_GBK"/>
          <w:kern w:val="0"/>
          <w:sz w:val="32"/>
          <w:shd w:val="clear" w:color="auto" w:fill="FFFFFF"/>
          <w:lang w:bidi="ar"/>
        </w:rPr>
      </w:pPr>
      <w:bookmarkStart w:id="2" w:name="_Toc6913"/>
      <w:r>
        <w:rPr>
          <w:rFonts w:hint="eastAsia" w:ascii="方正仿宋_GBK" w:hAnsi="方正仿宋_GBK" w:eastAsia="方正仿宋_GBK" w:cs="方正仿宋_GBK"/>
          <w:kern w:val="0"/>
          <w:sz w:val="32"/>
          <w:shd w:val="clear" w:color="auto" w:fill="FFFFFF"/>
          <w:lang w:bidi="ar"/>
        </w:rPr>
        <w:t>六、解释权</w:t>
      </w:r>
      <w:bookmarkEnd w:id="2"/>
    </w:p>
    <w:p w14:paraId="27914C03">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14:paraId="5673E3B5">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14:paraId="69D05B47">
      <w:pPr>
        <w:jc w:val="center"/>
        <w:outlineLvl w:val="0"/>
        <w:rPr>
          <w:rFonts w:ascii="仿宋" w:hAnsi="仿宋" w:eastAsia="仿宋" w:cs="华文中宋"/>
          <w:b/>
          <w:sz w:val="84"/>
          <w:szCs w:val="84"/>
        </w:rPr>
      </w:pPr>
      <w:bookmarkStart w:id="3" w:name="_Toc23878"/>
      <w:bookmarkStart w:id="4" w:name="_Toc30412"/>
      <w:bookmarkStart w:id="5" w:name="_Toc4049"/>
      <w:r>
        <w:rPr>
          <w:rFonts w:hint="eastAsia" w:ascii="仿宋" w:hAnsi="仿宋" w:eastAsia="仿宋" w:cs="华文中宋"/>
          <w:b/>
          <w:sz w:val="84"/>
          <w:szCs w:val="84"/>
        </w:rPr>
        <w:t>重庆市铜梁区人民医院</w:t>
      </w:r>
      <w:bookmarkEnd w:id="3"/>
      <w:bookmarkEnd w:id="4"/>
      <w:bookmarkEnd w:id="5"/>
    </w:p>
    <w:p w14:paraId="618F0DA4">
      <w:pPr>
        <w:jc w:val="center"/>
        <w:rPr>
          <w:rFonts w:ascii="仿宋" w:hAnsi="仿宋" w:eastAsia="仿宋" w:cs="华文中宋"/>
          <w:b/>
          <w:sz w:val="84"/>
          <w:szCs w:val="84"/>
        </w:rPr>
      </w:pPr>
      <w:r>
        <w:rPr>
          <w:rFonts w:hint="eastAsia" w:ascii="仿宋" w:hAnsi="仿宋" w:eastAsia="仿宋" w:cs="华文中宋"/>
          <w:b/>
          <w:sz w:val="84"/>
          <w:szCs w:val="84"/>
        </w:rPr>
        <w:t>遴选文件</w:t>
      </w:r>
    </w:p>
    <w:p w14:paraId="066962D4">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14:paraId="1B943342">
      <w:pPr>
        <w:ind w:left="328" w:leftChars="6" w:hanging="315" w:hangingChars="98"/>
        <w:jc w:val="center"/>
        <w:rPr>
          <w:rFonts w:ascii="仿宋" w:hAnsi="仿宋" w:eastAsia="仿宋"/>
          <w:b/>
          <w:sz w:val="32"/>
          <w:szCs w:val="32"/>
        </w:rPr>
      </w:pPr>
    </w:p>
    <w:p w14:paraId="72E8272B">
      <w:pPr>
        <w:snapToGrid w:val="0"/>
        <w:spacing w:line="480" w:lineRule="auto"/>
        <w:ind w:left="328" w:leftChars="6" w:hanging="315" w:hangingChars="98"/>
        <w:rPr>
          <w:rFonts w:ascii="仿宋" w:hAnsi="仿宋" w:eastAsia="仿宋"/>
          <w:b/>
          <w:sz w:val="32"/>
          <w:szCs w:val="32"/>
        </w:rPr>
      </w:pPr>
    </w:p>
    <w:p w14:paraId="7A561A84">
      <w:pPr>
        <w:adjustRightInd w:val="0"/>
        <w:snapToGrid w:val="0"/>
        <w:spacing w:line="360" w:lineRule="auto"/>
        <w:ind w:firstLine="663" w:firstLineChars="150"/>
        <w:rPr>
          <w:rFonts w:hint="default" w:ascii="仿宋" w:hAnsi="仿宋" w:eastAsia="仿宋" w:cs="华文中宋"/>
          <w:b/>
          <w:sz w:val="44"/>
          <w:szCs w:val="44"/>
          <w:lang w:val="en-US"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一次性使用气管插管等医用耗材</w:t>
      </w:r>
    </w:p>
    <w:p w14:paraId="3C8C1721">
      <w:pPr>
        <w:adjustRightInd w:val="0"/>
        <w:snapToGrid w:val="0"/>
        <w:spacing w:line="360" w:lineRule="auto"/>
        <w:ind w:firstLine="663" w:firstLineChars="150"/>
        <w:outlineLvl w:val="0"/>
        <w:rPr>
          <w:rFonts w:ascii="仿宋" w:hAnsi="仿宋" w:eastAsia="仿宋" w:cs="华文中宋"/>
          <w:b/>
          <w:sz w:val="44"/>
          <w:szCs w:val="44"/>
        </w:rPr>
      </w:pPr>
      <w:bookmarkStart w:id="6" w:name="_Toc19948"/>
      <w:bookmarkStart w:id="7" w:name="_Toc24405"/>
      <w:bookmarkStart w:id="8" w:name="_Toc25426"/>
      <w:r>
        <w:rPr>
          <w:rFonts w:hint="eastAsia" w:ascii="仿宋" w:hAnsi="仿宋" w:eastAsia="仿宋" w:cs="华文中宋"/>
          <w:b/>
          <w:sz w:val="44"/>
          <w:szCs w:val="44"/>
        </w:rPr>
        <w:t>项目编号：</w:t>
      </w:r>
      <w:bookmarkEnd w:id="6"/>
      <w:bookmarkEnd w:id="7"/>
      <w:bookmarkEnd w:id="8"/>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5</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23</w:t>
      </w:r>
      <w:r>
        <w:rPr>
          <w:rFonts w:hint="eastAsia" w:ascii="仿宋" w:hAnsi="仿宋" w:eastAsia="仿宋" w:cs="华文中宋"/>
          <w:b/>
          <w:sz w:val="44"/>
          <w:szCs w:val="44"/>
        </w:rPr>
        <w:t>号</w:t>
      </w:r>
    </w:p>
    <w:p w14:paraId="728D24F7">
      <w:pPr>
        <w:adjustRightInd w:val="0"/>
        <w:snapToGrid w:val="0"/>
        <w:spacing w:line="360" w:lineRule="auto"/>
        <w:ind w:firstLine="663" w:firstLineChars="150"/>
        <w:outlineLvl w:val="0"/>
        <w:rPr>
          <w:rFonts w:ascii="仿宋" w:hAnsi="仿宋" w:eastAsia="仿宋" w:cs="华文中宋"/>
          <w:b/>
          <w:sz w:val="44"/>
          <w:szCs w:val="44"/>
        </w:rPr>
      </w:pPr>
      <w:bookmarkStart w:id="9" w:name="_Toc178"/>
      <w:bookmarkStart w:id="10" w:name="_Toc1078"/>
      <w:bookmarkStart w:id="11" w:name="_Toc21379"/>
      <w:r>
        <w:rPr>
          <w:rFonts w:hint="eastAsia" w:ascii="仿宋" w:hAnsi="仿宋" w:eastAsia="仿宋" w:cs="华文中宋"/>
          <w:b/>
          <w:sz w:val="44"/>
          <w:szCs w:val="44"/>
        </w:rPr>
        <w:t>遴 选 人：重庆市铜梁区人民医院</w:t>
      </w:r>
      <w:bookmarkEnd w:id="9"/>
      <w:bookmarkEnd w:id="10"/>
      <w:bookmarkEnd w:id="11"/>
    </w:p>
    <w:p w14:paraId="25D065E2">
      <w:pPr>
        <w:rPr>
          <w:rFonts w:ascii="仿宋" w:hAnsi="仿宋" w:eastAsia="仿宋" w:cs="华文中宋"/>
          <w:sz w:val="44"/>
          <w:szCs w:val="44"/>
        </w:rPr>
      </w:pPr>
    </w:p>
    <w:p w14:paraId="49B1C390">
      <w:pPr>
        <w:rPr>
          <w:rFonts w:ascii="仿宋" w:hAnsi="仿宋" w:eastAsia="仿宋" w:cs="华文中宋"/>
          <w:sz w:val="44"/>
          <w:szCs w:val="44"/>
        </w:rPr>
      </w:pPr>
    </w:p>
    <w:p w14:paraId="119DD001">
      <w:pPr>
        <w:rPr>
          <w:rFonts w:ascii="仿宋" w:hAnsi="仿宋" w:eastAsia="仿宋" w:cs="华文中宋"/>
          <w:sz w:val="44"/>
          <w:szCs w:val="44"/>
        </w:rPr>
      </w:pPr>
    </w:p>
    <w:p w14:paraId="1404156B">
      <w:pPr>
        <w:rPr>
          <w:rFonts w:ascii="仿宋" w:hAnsi="仿宋" w:eastAsia="仿宋" w:cs="华文中宋"/>
          <w:sz w:val="44"/>
          <w:szCs w:val="44"/>
        </w:rPr>
      </w:pPr>
    </w:p>
    <w:p w14:paraId="15F74C56">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2" w:name="_Toc23577"/>
      <w:bookmarkStart w:id="13" w:name="_Toc31576"/>
      <w:bookmarkStart w:id="14" w:name="_Toc30537"/>
      <w:r>
        <w:rPr>
          <w:rFonts w:hint="eastAsia" w:ascii="仿宋" w:hAnsi="仿宋" w:eastAsia="仿宋" w:cs="华文中宋"/>
          <w:b/>
          <w:sz w:val="28"/>
          <w:szCs w:val="28"/>
        </w:rPr>
        <w:t>重庆市铜梁区人民医院制</w:t>
      </w:r>
      <w:bookmarkEnd w:id="12"/>
      <w:bookmarkEnd w:id="13"/>
      <w:bookmarkEnd w:id="14"/>
    </w:p>
    <w:p w14:paraId="38E60E2C">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15" w:name="_Toc11779"/>
      <w:bookmarkStart w:id="16" w:name="_Toc967"/>
      <w:bookmarkStart w:id="17" w:name="_Toc27085"/>
      <w:r>
        <w:rPr>
          <w:rFonts w:hint="eastAsia" w:ascii="仿宋" w:hAnsi="仿宋" w:eastAsia="仿宋" w:cs="华文中宋"/>
          <w:b/>
          <w:sz w:val="36"/>
          <w:szCs w:val="36"/>
        </w:rPr>
        <w:t>二0二</w:t>
      </w:r>
      <w:r>
        <w:rPr>
          <w:rFonts w:hint="eastAsia" w:ascii="仿宋" w:hAnsi="仿宋" w:eastAsia="仿宋" w:cs="华文中宋"/>
          <w:b/>
          <w:sz w:val="36"/>
          <w:szCs w:val="36"/>
          <w:lang w:val="en-US" w:eastAsia="zh-CN"/>
        </w:rPr>
        <w:t>五</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十一</w:t>
      </w:r>
      <w:r>
        <w:rPr>
          <w:rFonts w:hint="eastAsia" w:ascii="仿宋" w:hAnsi="仿宋" w:eastAsia="仿宋" w:cs="华文中宋"/>
          <w:b/>
          <w:sz w:val="36"/>
          <w:szCs w:val="36"/>
        </w:rPr>
        <w:t>月</w:t>
      </w:r>
      <w:bookmarkEnd w:id="15"/>
      <w:bookmarkEnd w:id="16"/>
      <w:bookmarkEnd w:id="17"/>
    </w:p>
    <w:p w14:paraId="3FF65D81">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14:paraId="3EE2217D">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14:paraId="497AB68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14:paraId="1206D3B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14:paraId="5166D28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14:paraId="7E5A0B3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14:paraId="3BE5735F">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14:paraId="27EBC42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14:paraId="706D6E9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14:paraId="1673080C">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w:t>
      </w:r>
      <w:r>
        <w:rPr>
          <w:rFonts w:hint="eastAsia" w:ascii="方正黑体_GBK" w:hAnsi="方正黑体_GBK" w:eastAsia="方正黑体_GBK" w:cs="方正黑体_GBK"/>
          <w:sz w:val="32"/>
          <w:szCs w:val="32"/>
          <w:shd w:val="clear" w:color="auto" w:fill="FFFFFF"/>
          <w:lang w:val="en-US" w:eastAsia="zh-CN"/>
        </w:rPr>
        <w:t>遴选</w:t>
      </w:r>
      <w:r>
        <w:rPr>
          <w:rFonts w:hint="eastAsia" w:ascii="方正黑体_GBK" w:hAnsi="方正黑体_GBK" w:eastAsia="方正黑体_GBK" w:cs="方正黑体_GBK"/>
          <w:sz w:val="32"/>
          <w:szCs w:val="32"/>
          <w:shd w:val="clear" w:color="auto" w:fill="FFFFFF"/>
        </w:rPr>
        <w:t>的医用耗材试剂品目种类</w:t>
      </w:r>
    </w:p>
    <w:p w14:paraId="12198BB2">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14:paraId="301898ED">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开户银行：农行重庆铜梁城南支行 ；银行账号：31180101040000950） </w:t>
      </w:r>
    </w:p>
    <w:p w14:paraId="1C2CDEC2">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14:paraId="12F12A8E">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14:paraId="34C6D6FF">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14:paraId="1AE008C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14:paraId="073FD54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14:paraId="7B19E7CD">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14:paraId="511579E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14:paraId="7E76710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14:paraId="7AF99D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14:paraId="4C57E95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14:paraId="30CC8BA3">
      <w:pPr>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br w:type="page"/>
      </w:r>
    </w:p>
    <w:p w14:paraId="49F82201">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sectPr>
          <w:pgSz w:w="11906" w:h="16838"/>
          <w:pgMar w:top="1440" w:right="1803" w:bottom="1440" w:left="1803" w:header="851" w:footer="992" w:gutter="0"/>
          <w:pgNumType w:fmt="decimal"/>
          <w:cols w:space="0" w:num="1"/>
          <w:docGrid w:type="lines" w:linePitch="319" w:charSpace="0"/>
        </w:sectPr>
      </w:pPr>
    </w:p>
    <w:p w14:paraId="6AD9CCA5">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w:t>
      </w:r>
      <w:r>
        <w:rPr>
          <w:rFonts w:hint="eastAsia" w:ascii="方正楷体_GBK" w:hAnsi="方正楷体_GBK" w:eastAsia="方正楷体_GBK" w:cs="方正楷体_GBK"/>
          <w:sz w:val="32"/>
          <w:szCs w:val="32"/>
          <w:shd w:val="clear" w:color="auto" w:fill="FFFFFF"/>
          <w:lang w:val="en-US" w:eastAsia="zh-CN"/>
        </w:rPr>
        <w:t>遴选项目</w:t>
      </w:r>
      <w:r>
        <w:rPr>
          <w:rFonts w:hint="eastAsia" w:ascii="方正楷体_GBK" w:hAnsi="方正楷体_GBK" w:eastAsia="方正楷体_GBK" w:cs="方正楷体_GBK"/>
          <w:sz w:val="32"/>
          <w:szCs w:val="32"/>
          <w:shd w:val="clear" w:color="auto" w:fill="FFFFFF"/>
        </w:rPr>
        <w:t>的品目种类</w:t>
      </w:r>
    </w:p>
    <w:tbl>
      <w:tblPr>
        <w:tblStyle w:val="10"/>
        <w:tblpPr w:leftFromText="180" w:rightFromText="180" w:vertAnchor="text" w:horzAnchor="page" w:tblpX="1047" w:tblpY="234"/>
        <w:tblOverlap w:val="never"/>
        <w:tblW w:w="14255" w:type="dxa"/>
        <w:tblInd w:w="0" w:type="dxa"/>
        <w:shd w:val="clear" w:color="auto" w:fill="auto"/>
        <w:tblLayout w:type="fixed"/>
        <w:tblCellMar>
          <w:top w:w="0" w:type="dxa"/>
          <w:left w:w="0" w:type="dxa"/>
          <w:bottom w:w="0" w:type="dxa"/>
          <w:right w:w="0" w:type="dxa"/>
        </w:tblCellMar>
      </w:tblPr>
      <w:tblGrid>
        <w:gridCol w:w="552"/>
        <w:gridCol w:w="1559"/>
        <w:gridCol w:w="1786"/>
        <w:gridCol w:w="1460"/>
        <w:gridCol w:w="641"/>
        <w:gridCol w:w="1350"/>
        <w:gridCol w:w="1227"/>
        <w:gridCol w:w="3341"/>
        <w:gridCol w:w="1778"/>
        <w:gridCol w:w="561"/>
      </w:tblGrid>
      <w:tr w14:paraId="437A83A4">
        <w:tblPrEx>
          <w:shd w:val="clear" w:color="auto" w:fill="auto"/>
          <w:tblCellMar>
            <w:top w:w="0" w:type="dxa"/>
            <w:left w:w="0" w:type="dxa"/>
            <w:bottom w:w="0" w:type="dxa"/>
            <w:right w:w="0" w:type="dxa"/>
          </w:tblCellMar>
        </w:tblPrEx>
        <w:trPr>
          <w:trHeight w:val="597"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35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分包号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70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遴选产品名称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3E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医院目前在用品牌</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CB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医院目前在用规格型号</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4A4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78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单价限价（元）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D6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预估年用量</w:t>
            </w:r>
          </w:p>
        </w:tc>
        <w:tc>
          <w:tcPr>
            <w:tcW w:w="3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058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适用范围</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4C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科室使用需求</w:t>
            </w:r>
          </w:p>
        </w:tc>
        <w:tc>
          <w:tcPr>
            <w:tcW w:w="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02B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适用科室</w:t>
            </w:r>
          </w:p>
        </w:tc>
      </w:tr>
      <w:tr w14:paraId="65756353">
        <w:tblPrEx>
          <w:shd w:val="clear" w:color="auto" w:fill="auto"/>
          <w:tblCellMar>
            <w:top w:w="0" w:type="dxa"/>
            <w:left w:w="0" w:type="dxa"/>
            <w:bottom w:w="0" w:type="dxa"/>
            <w:right w:w="0" w:type="dxa"/>
          </w:tblCellMar>
        </w:tblPrEx>
        <w:trPr>
          <w:trHeight w:val="82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95F51">
            <w:pPr>
              <w:adjustRightInd w:val="0"/>
              <w:snapToGrid w:val="0"/>
              <w:spacing w:line="440" w:lineRule="exact"/>
              <w:jc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w:t>
            </w:r>
            <w:r>
              <w:rPr>
                <w:rFonts w:hint="eastAsia" w:asciiTheme="minorEastAsia" w:hAnsiTheme="minorEastAsia" w:cstheme="minorEastAsia"/>
                <w:kern w:val="0"/>
                <w:sz w:val="21"/>
                <w:szCs w:val="21"/>
                <w:shd w:val="clear" w:color="auto" w:fill="FFFFFF"/>
                <w:lang w:val="en-US" w:eastAsia="zh-CN" w:bidi="ar-SA"/>
              </w:rPr>
              <w:t>一</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D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一次性使用气管插管（可冲洗）</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EF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F3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2E7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78A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140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B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500</w:t>
            </w:r>
          </w:p>
        </w:tc>
        <w:tc>
          <w:tcPr>
            <w:tcW w:w="33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5D4B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供临床施行气管内插管术时，用于抢救病人和气管内麻醉。</w:t>
            </w:r>
          </w:p>
        </w:tc>
        <w:tc>
          <w:tcPr>
            <w:tcW w:w="17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404C1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可冲洗</w:t>
            </w:r>
          </w:p>
        </w:tc>
        <w:tc>
          <w:tcPr>
            <w:tcW w:w="5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DC25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重症、急诊</w:t>
            </w:r>
          </w:p>
        </w:tc>
      </w:tr>
      <w:tr w14:paraId="7B0CAFFC">
        <w:tblPrEx>
          <w:shd w:val="clear" w:color="auto" w:fill="auto"/>
          <w:tblCellMar>
            <w:top w:w="0" w:type="dxa"/>
            <w:left w:w="0" w:type="dxa"/>
            <w:bottom w:w="0" w:type="dxa"/>
            <w:right w:w="0" w:type="dxa"/>
          </w:tblCellMar>
        </w:tblPrEx>
        <w:trPr>
          <w:trHeight w:val="82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B8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分包二</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8B6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封堵止血系统</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417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南京思脉德医疗科技有限公司</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bl>
            <w:tblPr>
              <w:tblW w:w="21660" w:type="dxa"/>
              <w:tblInd w:w="-157" w:type="dxa"/>
              <w:tblBorders>
                <w:top w:val="single" w:color="E8E8E8" w:sz="6" w:space="0"/>
                <w:left w:val="single" w:color="E8E8E8" w:sz="6" w:space="0"/>
                <w:bottom w:val="single" w:color="E8E8E8" w:sz="6" w:space="0"/>
                <w:right w:val="single" w:color="E8E8E8"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660"/>
            </w:tblGrid>
            <w:tr w14:paraId="7F818BDC">
              <w:tblPrEx>
                <w:tblBorders>
                  <w:top w:val="single" w:color="E8E8E8" w:sz="6" w:space="0"/>
                  <w:left w:val="single" w:color="E8E8E8" w:sz="6" w:space="0"/>
                  <w:bottom w:val="single" w:color="E8E8E8" w:sz="6" w:space="0"/>
                  <w:right w:val="single" w:color="E8E8E8"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7926" w:type="dxa"/>
                  <w:tcBorders>
                    <w:top w:val="single" w:color="E8E8E8" w:sz="6" w:space="0"/>
                    <w:left w:val="single" w:color="E8E8E8" w:sz="6" w:space="0"/>
                    <w:bottom w:val="single" w:color="E8E8E8" w:sz="6" w:space="0"/>
                    <w:right w:val="single" w:color="E8E8E8" w:sz="6" w:space="0"/>
                  </w:tcBorders>
                  <w:shd w:val="clear" w:color="auto" w:fill="FFFFFF"/>
                  <w:tcMar>
                    <w:top w:w="150" w:type="dxa"/>
                    <w:left w:w="150" w:type="dxa"/>
                    <w:bottom w:w="150" w:type="dxa"/>
                    <w:right w:w="150" w:type="dxa"/>
                  </w:tcMar>
                  <w:vAlign w:val="center"/>
                </w:tcPr>
                <w:p w14:paraId="588EEB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br w:type="textWrapping"/>
                  </w:r>
                  <w:r>
                    <w:rPr>
                      <w:rFonts w:hint="eastAsia" w:asciiTheme="minorEastAsia" w:hAnsiTheme="minorEastAsia" w:eastAsiaTheme="minorEastAsia" w:cstheme="minorEastAsia"/>
                      <w:kern w:val="0"/>
                      <w:sz w:val="21"/>
                      <w:szCs w:val="21"/>
                      <w:shd w:val="clear" w:color="auto" w:fill="FFFFFF"/>
                      <w:lang w:val="en-US" w:eastAsia="zh-CN" w:bidi="ar-SA"/>
                    </w:rPr>
                    <w:t>各型号</w:t>
                  </w:r>
                </w:p>
              </w:tc>
            </w:tr>
          </w:tbl>
          <w:p w14:paraId="4C9DD3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CDE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55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1359</w:t>
            </w:r>
          </w:p>
        </w:tc>
        <w:tc>
          <w:tcPr>
            <w:tcW w:w="12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65A08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40</w:t>
            </w:r>
          </w:p>
        </w:tc>
        <w:tc>
          <w:tcPr>
            <w:tcW w:w="3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A9C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用于对股动脉穿刺患者</w:t>
            </w:r>
            <w:r>
              <w:rPr>
                <w:rFonts w:hint="eastAsia" w:asciiTheme="minorEastAsia" w:hAnsiTheme="minorEastAsia" w:cstheme="minorEastAsia"/>
                <w:kern w:val="0"/>
                <w:sz w:val="21"/>
                <w:szCs w:val="21"/>
                <w:shd w:val="clear" w:color="auto" w:fill="FFFFFF"/>
                <w:lang w:val="en-US" w:eastAsia="zh-CN" w:bidi="ar-SA"/>
              </w:rPr>
              <w:t>进行</w:t>
            </w:r>
            <w:r>
              <w:rPr>
                <w:rFonts w:hint="eastAsia" w:asciiTheme="minorEastAsia" w:hAnsiTheme="minorEastAsia" w:eastAsiaTheme="minorEastAsia" w:cstheme="minorEastAsia"/>
                <w:kern w:val="0"/>
                <w:sz w:val="21"/>
                <w:szCs w:val="21"/>
                <w:shd w:val="clear" w:color="auto" w:fill="FFFFFF"/>
                <w:lang w:val="en-US" w:eastAsia="zh-CN" w:bidi="ar-SA"/>
              </w:rPr>
              <w:t>股动脉封堵止血。</w:t>
            </w:r>
          </w:p>
        </w:tc>
        <w:tc>
          <w:tcPr>
            <w:tcW w:w="17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D42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无</w:t>
            </w:r>
          </w:p>
          <w:p w14:paraId="4D456E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cstheme="minorEastAsia"/>
                <w:kern w:val="0"/>
                <w:sz w:val="21"/>
                <w:szCs w:val="21"/>
                <w:shd w:val="clear" w:color="auto" w:fill="FFFFFF"/>
                <w:lang w:val="en-US" w:eastAsia="zh-CN" w:bidi="ar-SA"/>
              </w:rPr>
            </w:pPr>
          </w:p>
        </w:tc>
        <w:tc>
          <w:tcPr>
            <w:tcW w:w="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174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神经外科</w:t>
            </w:r>
          </w:p>
        </w:tc>
      </w:tr>
      <w:tr w14:paraId="5FC62185">
        <w:tblPrEx>
          <w:shd w:val="clear" w:color="auto" w:fill="auto"/>
          <w:tblCellMar>
            <w:top w:w="0" w:type="dxa"/>
            <w:left w:w="0" w:type="dxa"/>
            <w:bottom w:w="0" w:type="dxa"/>
            <w:right w:w="0" w:type="dxa"/>
          </w:tblCellMar>
        </w:tblPrEx>
        <w:trPr>
          <w:trHeight w:val="82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9AF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w:t>
            </w:r>
            <w:r>
              <w:rPr>
                <w:rFonts w:hint="eastAsia" w:asciiTheme="minorEastAsia" w:hAnsiTheme="minorEastAsia" w:cstheme="minorEastAsia"/>
                <w:kern w:val="0"/>
                <w:sz w:val="21"/>
                <w:szCs w:val="21"/>
                <w:shd w:val="clear" w:color="auto" w:fill="FFFFFF"/>
                <w:lang w:val="en-US" w:eastAsia="zh-CN" w:bidi="ar-SA"/>
              </w:rPr>
              <w:t>三</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B4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隔离透声膜</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4EE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威乐士医疗卫生用品（湖北）有限公司</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E9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52mm±4mm</w:t>
            </w:r>
            <w:r>
              <w:rPr>
                <w:rFonts w:hint="eastAsia" w:asciiTheme="minorEastAsia" w:hAnsiTheme="minorEastAsia" w:cstheme="minorEastAsia"/>
                <w:kern w:val="0"/>
                <w:sz w:val="21"/>
                <w:szCs w:val="21"/>
                <w:shd w:val="clear" w:color="auto" w:fill="FFFFFF"/>
                <w:lang w:val="en-US" w:eastAsia="zh-CN" w:bidi="ar-SA"/>
              </w:rPr>
              <w:t>/</w:t>
            </w:r>
            <w:r>
              <w:rPr>
                <w:rFonts w:hint="eastAsia" w:asciiTheme="minorEastAsia" w:hAnsiTheme="minorEastAsia" w:eastAsiaTheme="minorEastAsia" w:cstheme="minorEastAsia"/>
                <w:kern w:val="0"/>
                <w:sz w:val="21"/>
                <w:szCs w:val="21"/>
                <w:shd w:val="clear" w:color="auto" w:fill="FFFFFF"/>
                <w:lang w:val="en-US" w:eastAsia="zh-CN" w:bidi="ar-SA"/>
              </w:rPr>
              <w:t>BC-01</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ABF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67A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1.5</w:t>
            </w:r>
          </w:p>
        </w:tc>
        <w:tc>
          <w:tcPr>
            <w:tcW w:w="12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6238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35000</w:t>
            </w:r>
          </w:p>
        </w:tc>
        <w:tc>
          <w:tcPr>
            <w:tcW w:w="3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6CD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与医用超声设备配套，安装于超声探头的透声窗上，用于防止患者间交叉感染。</w:t>
            </w:r>
          </w:p>
        </w:tc>
        <w:tc>
          <w:tcPr>
            <w:tcW w:w="17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B2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无</w:t>
            </w:r>
          </w:p>
        </w:tc>
        <w:tc>
          <w:tcPr>
            <w:tcW w:w="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4D0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超声科</w:t>
            </w:r>
          </w:p>
        </w:tc>
      </w:tr>
      <w:tr w14:paraId="0A7AAA15">
        <w:tblPrEx>
          <w:shd w:val="clear" w:color="auto" w:fill="auto"/>
          <w:tblCellMar>
            <w:top w:w="0" w:type="dxa"/>
            <w:left w:w="0" w:type="dxa"/>
            <w:bottom w:w="0" w:type="dxa"/>
            <w:right w:w="0" w:type="dxa"/>
          </w:tblCellMar>
        </w:tblPrEx>
        <w:trPr>
          <w:trHeight w:val="82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DA8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分包</w:t>
            </w:r>
            <w:r>
              <w:rPr>
                <w:rFonts w:hint="eastAsia" w:asciiTheme="minorEastAsia" w:hAnsiTheme="minorEastAsia" w:cstheme="minorEastAsia"/>
                <w:kern w:val="0"/>
                <w:sz w:val="21"/>
                <w:szCs w:val="21"/>
                <w:shd w:val="clear" w:color="auto" w:fill="FFFFFF"/>
                <w:lang w:val="en-US" w:eastAsia="zh-CN" w:bidi="ar-SA"/>
              </w:rPr>
              <w:t>四</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1C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一次性使用胰岛素泵用输注器管路和针头</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DD2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53E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337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3C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95</w:t>
            </w:r>
          </w:p>
        </w:tc>
        <w:tc>
          <w:tcPr>
            <w:tcW w:w="12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50ADB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300</w:t>
            </w:r>
          </w:p>
        </w:tc>
        <w:tc>
          <w:tcPr>
            <w:tcW w:w="3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50F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本产品用于通过胰岛素泵进行胰岛素皮下注射。</w:t>
            </w:r>
            <w:r>
              <w:rPr>
                <w:rFonts w:hint="eastAsia" w:asciiTheme="minorEastAsia" w:hAnsiTheme="minorEastAsia" w:cstheme="minorEastAsia"/>
                <w:kern w:val="0"/>
                <w:sz w:val="21"/>
                <w:szCs w:val="21"/>
                <w:shd w:val="clear" w:color="auto" w:fill="FFFFFF"/>
                <w:lang w:val="en-US" w:eastAsia="zh-CN" w:bidi="ar-SA"/>
              </w:rPr>
              <w:t>（要求能匹配设备使用）</w:t>
            </w:r>
          </w:p>
        </w:tc>
        <w:tc>
          <w:tcPr>
            <w:tcW w:w="17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A17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设备品牌：美敦力，型号：MMT-712EWS、MMT-722WW</w:t>
            </w:r>
          </w:p>
        </w:tc>
        <w:tc>
          <w:tcPr>
            <w:tcW w:w="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49E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肾内科</w:t>
            </w:r>
          </w:p>
        </w:tc>
      </w:tr>
      <w:tr w14:paraId="6FB8E6AD">
        <w:tblPrEx>
          <w:shd w:val="clear" w:color="auto" w:fill="auto"/>
          <w:tblCellMar>
            <w:top w:w="0" w:type="dxa"/>
            <w:left w:w="0" w:type="dxa"/>
            <w:bottom w:w="0" w:type="dxa"/>
            <w:right w:w="0" w:type="dxa"/>
          </w:tblCellMar>
        </w:tblPrEx>
        <w:trPr>
          <w:trHeight w:val="82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A7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分包五</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4F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一次性使用胰岛素泵用输注器管路和针头</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F1E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80C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TCSF-II-F911</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4C1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294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95</w:t>
            </w:r>
          </w:p>
        </w:tc>
        <w:tc>
          <w:tcPr>
            <w:tcW w:w="12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00217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300</w:t>
            </w:r>
          </w:p>
        </w:tc>
        <w:tc>
          <w:tcPr>
            <w:tcW w:w="3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8114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本产品用于通过胰岛素泵进行胰岛素皮下注射。</w:t>
            </w:r>
            <w:r>
              <w:rPr>
                <w:rFonts w:hint="eastAsia" w:asciiTheme="minorEastAsia" w:hAnsiTheme="minorEastAsia" w:cstheme="minorEastAsia"/>
                <w:kern w:val="0"/>
                <w:sz w:val="21"/>
                <w:szCs w:val="21"/>
                <w:shd w:val="clear" w:color="auto" w:fill="FFFFFF"/>
                <w:lang w:val="en-US" w:eastAsia="zh-CN" w:bidi="ar-SA"/>
              </w:rPr>
              <w:t>（要求能匹配设备使用）</w:t>
            </w:r>
          </w:p>
        </w:tc>
        <w:tc>
          <w:tcPr>
            <w:tcW w:w="17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7CDF5A">
            <w:pPr>
              <w:keepNext w:val="0"/>
              <w:keepLines w:val="0"/>
              <w:pageBreakBefore w:val="0"/>
              <w:widowControl/>
              <w:suppressLineNumbers w:val="0"/>
              <w:tabs>
                <w:tab w:val="left" w:pos="555"/>
              </w:tabs>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设备品牌：顶点医疗器械，型号：智凯TruCareIII</w:t>
            </w:r>
          </w:p>
        </w:tc>
        <w:tc>
          <w:tcPr>
            <w:tcW w:w="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026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肾内科</w:t>
            </w:r>
          </w:p>
        </w:tc>
      </w:tr>
      <w:tr w14:paraId="6E291881">
        <w:tblPrEx>
          <w:shd w:val="clear" w:color="auto" w:fill="auto"/>
          <w:tblCellMar>
            <w:top w:w="0" w:type="dxa"/>
            <w:left w:w="0" w:type="dxa"/>
            <w:bottom w:w="0" w:type="dxa"/>
            <w:right w:w="0" w:type="dxa"/>
          </w:tblCellMar>
        </w:tblPrEx>
        <w:trPr>
          <w:trHeight w:val="82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0A1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分包六</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77B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一次性使用胰岛素泵用输注器管路和针头</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B4E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7B4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4B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2C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95</w:t>
            </w:r>
          </w:p>
        </w:tc>
        <w:tc>
          <w:tcPr>
            <w:tcW w:w="12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09F4E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200</w:t>
            </w:r>
          </w:p>
        </w:tc>
        <w:tc>
          <w:tcPr>
            <w:tcW w:w="3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183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本产品用于通过胰岛素泵进行胰岛素皮下注射。</w:t>
            </w:r>
            <w:r>
              <w:rPr>
                <w:rFonts w:hint="eastAsia" w:asciiTheme="minorEastAsia" w:hAnsiTheme="minorEastAsia" w:cstheme="minorEastAsia"/>
                <w:kern w:val="0"/>
                <w:sz w:val="21"/>
                <w:szCs w:val="21"/>
                <w:shd w:val="clear" w:color="auto" w:fill="FFFFFF"/>
                <w:lang w:val="en-US" w:eastAsia="zh-CN" w:bidi="ar-SA"/>
              </w:rPr>
              <w:t>（要求能匹配设备使用）</w:t>
            </w:r>
          </w:p>
        </w:tc>
        <w:tc>
          <w:tcPr>
            <w:tcW w:w="17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0A0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设备品牌：北京迈世通，型号：MTI-PII</w:t>
            </w:r>
          </w:p>
        </w:tc>
        <w:tc>
          <w:tcPr>
            <w:tcW w:w="5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3D2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老年科</w:t>
            </w:r>
          </w:p>
        </w:tc>
      </w:tr>
    </w:tbl>
    <w:p w14:paraId="2A87288B">
      <w:pP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br w:type="page"/>
      </w:r>
    </w:p>
    <w:p w14:paraId="6B8A72D6">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sectPr>
          <w:pgSz w:w="16838" w:h="11906" w:orient="landscape"/>
          <w:pgMar w:top="1803" w:right="1440" w:bottom="1803" w:left="1440" w:header="851" w:footer="992" w:gutter="0"/>
          <w:pgNumType w:fmt="decimal"/>
          <w:cols w:space="0" w:num="1"/>
          <w:rtlGutter w:val="0"/>
          <w:docGrid w:type="lines" w:linePitch="319" w:charSpace="0"/>
        </w:sectPr>
      </w:pPr>
    </w:p>
    <w:p w14:paraId="731F2363">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14:paraId="3AAC7597">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14:paraId="4B7CC8CF">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w:t>
      </w:r>
      <w:r>
        <w:rPr>
          <w:rFonts w:hint="eastAsia" w:ascii="宋体" w:hAnsi="宋体" w:eastAsia="宋体" w:cs="宋体"/>
          <w:b/>
          <w:bCs/>
          <w:color w:val="000000"/>
          <w:kern w:val="0"/>
          <w:sz w:val="28"/>
          <w:szCs w:val="28"/>
          <w:lang w:val="en-US" w:eastAsia="zh-CN" w:bidi="ar"/>
        </w:rPr>
        <w:t>必须从药交所线上采购，且实行就低不就高原则，即最终成交价高于药交所最低成交价，则以药交所</w:t>
      </w:r>
      <w:r>
        <w:rPr>
          <w:rFonts w:hint="eastAsia" w:ascii="宋体" w:hAnsi="宋体" w:eastAsia="宋体" w:cs="宋体"/>
          <w:b/>
          <w:bCs/>
          <w:color w:val="000000"/>
          <w:kern w:val="0"/>
          <w:sz w:val="28"/>
          <w:szCs w:val="28"/>
          <w:lang w:val="en-US" w:eastAsia="zh-CN" w:bidi="ar"/>
        </w:rPr>
        <w:t>最低成交价</w:t>
      </w:r>
      <w:r>
        <w:rPr>
          <w:rFonts w:hint="eastAsia" w:ascii="宋体" w:hAnsi="宋体" w:eastAsia="宋体" w:cs="宋体"/>
          <w:b/>
          <w:bCs/>
          <w:color w:val="000000"/>
          <w:kern w:val="0"/>
          <w:sz w:val="28"/>
          <w:szCs w:val="28"/>
          <w:lang w:val="en-US" w:eastAsia="zh-CN" w:bidi="ar"/>
        </w:rPr>
        <w:t>为准，最终成交价低于药交所最低成交价，则以成交价为准。</w:t>
      </w:r>
    </w:p>
    <w:p w14:paraId="3B91FB3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14:paraId="686FE966">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14:paraId="2B2136ED">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14:paraId="3F428862">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14:paraId="367E017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6.参与遴选的产品必须是在重庆医保局备案的产品，提供27位（或20位）的医保编码。</w:t>
      </w:r>
    </w:p>
    <w:p w14:paraId="2759BED8">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7</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14:paraId="273D1155">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14:paraId="5D389DDB">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rtlGutter w:val="0"/>
          <w:docGrid w:type="lines" w:linePitch="319" w:charSpace="0"/>
        </w:sectPr>
      </w:pPr>
    </w:p>
    <w:p w14:paraId="5D1E716B">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14:paraId="063437F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14:paraId="17B82078">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0"/>
        <w:tblW w:w="8765" w:type="dxa"/>
        <w:tblInd w:w="0" w:type="dxa"/>
        <w:tblLayout w:type="fixed"/>
        <w:tblCellMar>
          <w:top w:w="0" w:type="dxa"/>
          <w:left w:w="0" w:type="dxa"/>
          <w:bottom w:w="0" w:type="dxa"/>
          <w:right w:w="0" w:type="dxa"/>
        </w:tblCellMar>
      </w:tblPr>
      <w:tblGrid>
        <w:gridCol w:w="2385"/>
        <w:gridCol w:w="6380"/>
      </w:tblGrid>
      <w:tr w14:paraId="55072564">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14:paraId="38D5BB46">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14:paraId="6C6E06D0">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14:paraId="44BCF002">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14:paraId="792443DD">
        <w:tblPrEx>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5E07EE">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034D1AC">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highlight w:val="yellow"/>
                <w:shd w:val="clear" w:color="auto" w:fill="FFFFFF"/>
                <w:lang w:bidi="ar"/>
              </w:rPr>
              <w:t>铜梁人民医院医用耗材遴选〔20</w:t>
            </w:r>
            <w:r>
              <w:rPr>
                <w:rFonts w:hint="eastAsia" w:ascii="方正仿宋_GBK" w:hAnsi="方正仿宋_GBK" w:eastAsia="方正仿宋_GBK" w:cs="方正仿宋_GBK"/>
                <w:kern w:val="0"/>
                <w:sz w:val="32"/>
                <w:szCs w:val="32"/>
                <w:highlight w:val="yellow"/>
                <w:shd w:val="clear" w:color="auto" w:fill="FFFFFF"/>
                <w:lang w:val="en-US" w:eastAsia="zh-CN" w:bidi="ar"/>
              </w:rPr>
              <w:t>25</w:t>
            </w:r>
            <w:r>
              <w:rPr>
                <w:rFonts w:hint="eastAsia" w:ascii="方正仿宋_GBK" w:hAnsi="方正仿宋_GBK" w:eastAsia="方正仿宋_GBK" w:cs="方正仿宋_GBK"/>
                <w:kern w:val="0"/>
                <w:sz w:val="32"/>
                <w:szCs w:val="32"/>
                <w:highlight w:val="yellow"/>
                <w:shd w:val="clear" w:color="auto" w:fill="FFFFFF"/>
                <w:lang w:bidi="ar"/>
              </w:rPr>
              <w:t>〕</w:t>
            </w:r>
            <w:r>
              <w:rPr>
                <w:rFonts w:hint="eastAsia" w:ascii="方正仿宋_GBK" w:hAnsi="方正仿宋_GBK" w:eastAsia="方正仿宋_GBK" w:cs="方正仿宋_GBK"/>
                <w:kern w:val="0"/>
                <w:sz w:val="32"/>
                <w:szCs w:val="32"/>
                <w:highlight w:val="yellow"/>
                <w:shd w:val="clear" w:color="auto" w:fill="FFFFFF"/>
                <w:lang w:val="en-US" w:eastAsia="zh-CN" w:bidi="ar"/>
              </w:rPr>
              <w:t>23</w:t>
            </w:r>
            <w:r>
              <w:rPr>
                <w:rFonts w:hint="eastAsia" w:ascii="方正仿宋_GBK" w:hAnsi="方正仿宋_GBK" w:eastAsia="方正仿宋_GBK" w:cs="方正仿宋_GBK"/>
                <w:kern w:val="0"/>
                <w:sz w:val="32"/>
                <w:szCs w:val="32"/>
                <w:highlight w:val="yellow"/>
                <w:shd w:val="clear" w:color="auto" w:fill="FFFFFF"/>
                <w:lang w:bidi="ar"/>
              </w:rPr>
              <w:t>号</w:t>
            </w:r>
          </w:p>
        </w:tc>
      </w:tr>
      <w:tr w14:paraId="2FFD61A2">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373EDC">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3CA279">
            <w:pPr>
              <w:jc w:val="left"/>
              <w:rPr>
                <w:rFonts w:ascii="方正仿宋_GBK" w:hAnsi="方正仿宋_GBK" w:eastAsia="方正仿宋_GBK" w:cs="方正仿宋_GBK"/>
                <w:kern w:val="0"/>
                <w:sz w:val="32"/>
                <w:szCs w:val="32"/>
                <w:shd w:val="clear" w:color="auto" w:fill="FFFFFF"/>
                <w:lang w:bidi="ar"/>
              </w:rPr>
            </w:pPr>
          </w:p>
        </w:tc>
      </w:tr>
      <w:tr w14:paraId="175D5F0A">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7D9582">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BFFACB">
            <w:pPr>
              <w:jc w:val="left"/>
              <w:rPr>
                <w:rFonts w:ascii="方正仿宋_GBK" w:hAnsi="方正仿宋_GBK" w:eastAsia="方正仿宋_GBK" w:cs="方正仿宋_GBK"/>
                <w:kern w:val="0"/>
                <w:sz w:val="32"/>
                <w:szCs w:val="32"/>
                <w:shd w:val="clear" w:color="auto" w:fill="FFFFFF"/>
                <w:lang w:bidi="ar"/>
              </w:rPr>
            </w:pPr>
          </w:p>
        </w:tc>
      </w:tr>
      <w:tr w14:paraId="45708D99">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8E18CF">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3F0740">
            <w:pPr>
              <w:rPr>
                <w:rFonts w:ascii="方正仿宋_GBK" w:hAnsi="方正仿宋_GBK" w:eastAsia="方正仿宋_GBK" w:cs="方正仿宋_GBK"/>
                <w:kern w:val="0"/>
                <w:sz w:val="32"/>
                <w:szCs w:val="32"/>
                <w:shd w:val="clear" w:color="auto" w:fill="FFFFFF"/>
                <w:lang w:bidi="ar"/>
              </w:rPr>
            </w:pPr>
          </w:p>
        </w:tc>
      </w:tr>
    </w:tbl>
    <w:p w14:paraId="473A5EA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14:paraId="2D1C8C0C">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14:paraId="581714A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14:paraId="1AE02A8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14:paraId="23667BC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14:paraId="3583C3D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14:paraId="407A49F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14:paraId="69941DF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14:paraId="01446F6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14:paraId="5F3A9DC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14:paraId="3C1DD076">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14:paraId="659FCB4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14:paraId="76AA8273">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14:paraId="7598189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14:paraId="3B877BE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14:paraId="5150AC4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14:paraId="234D0B8C">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14:paraId="02C90A96">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14:paraId="433129B0">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14:paraId="109164F8">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14:paraId="4937AF2F">
      <w:pPr>
        <w:spacing w:line="594" w:lineRule="exact"/>
        <w:rPr>
          <w:rFonts w:hint="eastAsia" w:ascii="方正仿宋_GBK" w:hAnsi="方正仿宋_GBK" w:eastAsia="方正仿宋_GBK" w:cs="方正仿宋_GBK"/>
          <w:color w:val="666666"/>
          <w:sz w:val="32"/>
          <w:szCs w:val="32"/>
          <w:shd w:val="clear" w:color="auto" w:fill="FFFFFF"/>
          <w:lang w:eastAsia="zh-CN"/>
        </w:r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仿宋_GBK" w:hAnsi="方正仿宋_GBK" w:eastAsia="方正仿宋_GBK" w:cs="方正仿宋_GBK"/>
          <w:color w:val="666666"/>
          <w:sz w:val="32"/>
          <w:szCs w:val="32"/>
          <w:shd w:val="clear" w:color="auto" w:fill="FFFFFF"/>
          <w:lang w:eastAsia="zh-CN"/>
        </w:rPr>
        <w:t>。</w:t>
      </w:r>
    </w:p>
    <w:p w14:paraId="29F6542A">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440" w:right="1803" w:bottom="1440" w:left="1803" w:header="851" w:footer="992" w:gutter="0"/>
          <w:pgNumType w:fmt="decimal"/>
          <w:cols w:space="0" w:num="1"/>
          <w:rtlGutter w:val="0"/>
          <w:docGrid w:type="lines" w:linePitch="319" w:charSpace="0"/>
        </w:sectPr>
      </w:pPr>
    </w:p>
    <w:p w14:paraId="0C89683A">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0"/>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14:paraId="45369A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14:paraId="508C0378">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14:paraId="4B2D78B0">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14:paraId="62FAE4C1">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14:paraId="221C8A36">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14:paraId="24600319">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14:paraId="3BF24C92">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14:paraId="65BC5D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14:paraId="3476568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14:paraId="6E62DD1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14:paraId="201CBACF">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14:paraId="71FC3B94">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14:paraId="7E142F35">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14:paraId="1DF28153">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14:paraId="09F663C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14:paraId="78010C84">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14:paraId="3D88105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14:paraId="4D0A9AD5">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14:paraId="32BA0CB6">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14:paraId="45D8F4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14:paraId="4775E73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14:paraId="48241591">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14:paraId="2FD39A3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14:paraId="3386524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14:paraId="6A1DBDF3">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14:paraId="52707E3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14:paraId="75D104F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14:paraId="513BAA3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14:paraId="711DD03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14:paraId="3888AF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p>
    <w:p w14:paraId="37FC4DA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14:paraId="379B29E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14:paraId="57E7C3BD">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14:paraId="7809D3C7">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r>
        <w:rPr>
          <w:rFonts w:hint="eastAsia" w:ascii="方正仿宋_GBK" w:hAnsi="方正仿宋_GBK" w:eastAsia="方正仿宋_GBK" w:cs="方正仿宋_GBK"/>
          <w:sz w:val="32"/>
          <w:szCs w:val="32"/>
          <w:shd w:val="clear" w:color="auto" w:fill="FFFFFF"/>
          <w:lang w:val="en-US" w:eastAsia="zh-CN"/>
        </w:rPr>
        <w:t xml:space="preserve"> </w:t>
      </w:r>
    </w:p>
    <w:p w14:paraId="547C5855">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14:paraId="7799D60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14:paraId="08E82C2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14:paraId="2567E6F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文</w:t>
      </w:r>
      <w:r>
        <w:rPr>
          <w:rFonts w:hint="eastAsia" w:ascii="方正仿宋_GBK" w:hAnsi="方正仿宋_GBK" w:eastAsia="方正仿宋_GBK" w:cs="方正仿宋_GBK"/>
          <w:sz w:val="32"/>
          <w:szCs w:val="32"/>
          <w:shd w:val="clear" w:color="auto" w:fill="FFFFFF"/>
        </w:rPr>
        <w:t>老师</w:t>
      </w:r>
    </w:p>
    <w:p w14:paraId="17A67D0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联系方式: 023-45656920</w:t>
      </w:r>
    </w:p>
    <w:p w14:paraId="5D5102C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kern w:val="0"/>
          <w:sz w:val="32"/>
          <w:szCs w:val="32"/>
          <w:shd w:val="clear" w:color="auto" w:fill="FFFFFF"/>
          <w:lang w:val="en-US" w:eastAsia="zh-CN" w:bidi="ar"/>
        </w:rPr>
        <w:t>1099638275@qq.com</w:t>
      </w:r>
    </w:p>
    <w:p w14:paraId="0CC64AC6">
      <w:pPr>
        <w:keepNext w:val="0"/>
        <w:keepLines w:val="0"/>
        <w:pageBreakBefore w:val="0"/>
        <w:kinsoku/>
        <w:wordWrap/>
        <w:overflowPunct/>
        <w:topLinePunct w:val="0"/>
        <w:autoSpaceDE/>
        <w:autoSpaceDN/>
        <w:bidi w:val="0"/>
        <w:adjustRightInd w:val="0"/>
        <w:snapToGrid w:val="0"/>
        <w:spacing w:line="560" w:lineRule="atLeast"/>
        <w:ind w:firstLine="420" w:firstLineChars="200"/>
        <w:textAlignment w:val="auto"/>
        <w:rPr>
          <w:rFonts w:hint="default"/>
          <w:lang w:val="en-US" w:eastAsia="zh-CN"/>
        </w:rPr>
      </w:pPr>
    </w:p>
    <w:p w14:paraId="7E074BD0">
      <w:pPr>
        <w:ind w:firstLine="420" w:firstLineChars="200"/>
        <w:rPr>
          <w:rFonts w:hint="default" w:eastAsia="方正仿宋_GBK"/>
          <w:lang w:val="en-US" w:eastAsia="zh-CN"/>
        </w:rPr>
      </w:pPr>
    </w:p>
    <w:p w14:paraId="67E4F692">
      <w:pPr>
        <w:pStyle w:val="4"/>
        <w:sectPr>
          <w:pgSz w:w="11906" w:h="16838"/>
          <w:pgMar w:top="1440" w:right="1803" w:bottom="1440" w:left="1803" w:header="851" w:footer="992" w:gutter="0"/>
          <w:pgNumType w:fmt="decimal"/>
          <w:cols w:space="0" w:num="1"/>
          <w:rtlGutter w:val="0"/>
          <w:docGrid w:type="lines" w:linePitch="319" w:charSpace="0"/>
        </w:sectPr>
      </w:pPr>
    </w:p>
    <w:p w14:paraId="03075146">
      <w:pPr>
        <w:pStyle w:val="4"/>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14:paraId="4D741431">
      <w:pPr>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object>
          <v:shape id="_x0000_i1026" o:spt="75" type="#_x0000_t75" style="height:66pt;width:72.75pt;" o:ole="t" filled="f" o:preferrelative="t" stroked="f" coordsize="21600,21600">
            <v:fill on="f" focussize="0,0"/>
            <v:stroke on="f"/>
            <v:imagedata r:id="rId7" o:title=""/>
            <o:lock v:ext="edit" aspectratio="t"/>
            <w10:wrap type="none"/>
            <w10:anchorlock/>
          </v:shape>
          <o:OLEObject Type="Embed" ProgID="Excel.Sheet.12" ShapeID="_x0000_i1026" DrawAspect="Icon" ObjectID="_1468075725" r:id="rId6">
            <o:LockedField>false</o:LockedField>
          </o:OLEObject>
        </w:object>
      </w:r>
      <w:bookmarkStart w:id="18" w:name="_GoBack"/>
      <w:bookmarkEnd w:id="18"/>
    </w:p>
    <w:p w14:paraId="72597D33">
      <w:pPr>
        <w:rPr>
          <w:rFonts w:hint="eastAsia" w:ascii="方正楷体_GBK" w:hAnsi="方正楷体_GBK" w:eastAsia="方正楷体_GBK" w:cs="方正楷体_GBK"/>
          <w:kern w:val="0"/>
          <w:sz w:val="32"/>
          <w:szCs w:val="32"/>
          <w:shd w:val="clear" w:color="auto" w:fill="FFFFFF"/>
          <w:lang w:val="en-US" w:eastAsia="zh-CN" w:bidi="ar"/>
        </w:rPr>
        <w:sectPr>
          <w:pgSz w:w="11906" w:h="16838"/>
          <w:pgMar w:top="1440" w:right="1803" w:bottom="1440" w:left="1803" w:header="851" w:footer="992" w:gutter="0"/>
          <w:pgNumType w:fmt="decimal"/>
          <w:cols w:space="0" w:num="1"/>
          <w:rtlGutter w:val="0"/>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1099638275@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14:paraId="0BCBA5E6">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3</w:t>
      </w:r>
      <w:r>
        <w:rPr>
          <w:rFonts w:hint="eastAsia" w:ascii="仿宋" w:hAnsi="仿宋" w:eastAsia="仿宋" w:cs="仿宋"/>
          <w:color w:val="666666"/>
          <w:sz w:val="24"/>
          <w:shd w:val="clear" w:color="auto" w:fill="FFFFFF"/>
        </w:rPr>
        <w:t>：</w:t>
      </w:r>
    </w:p>
    <w:p w14:paraId="39F0E050">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14:paraId="0D3CF198">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14:paraId="6E00AE0E">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14:paraId="093F38B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14:paraId="49117E4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14:paraId="7BE22338">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14:paraId="7C5C010D">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14:paraId="6B6D0815">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14:paraId="52876A57">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14:paraId="710C26C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14:paraId="2B0EA0E4">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14:paraId="6F762FA9">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14:paraId="33A674B3">
      <w:pPr>
        <w:spacing w:line="400" w:lineRule="exact"/>
        <w:ind w:firstLine="560" w:firstLineChars="200"/>
        <w:rPr>
          <w:rFonts w:ascii="方正仿宋_GBK" w:hAnsi="方正仿宋_GBK" w:eastAsia="方正仿宋_GBK" w:cs="方正仿宋_GBK"/>
          <w:kern w:val="0"/>
          <w:sz w:val="28"/>
          <w:szCs w:val="28"/>
        </w:rPr>
      </w:pPr>
    </w:p>
    <w:p w14:paraId="7D2E119E">
      <w:pPr>
        <w:spacing w:line="400" w:lineRule="exact"/>
        <w:ind w:firstLine="560" w:firstLineChars="200"/>
        <w:rPr>
          <w:rFonts w:ascii="方正仿宋_GBK" w:hAnsi="方正仿宋_GBK" w:eastAsia="方正仿宋_GBK" w:cs="方正仿宋_GBK"/>
          <w:kern w:val="0"/>
          <w:sz w:val="28"/>
          <w:szCs w:val="28"/>
        </w:rPr>
      </w:pPr>
    </w:p>
    <w:p w14:paraId="6C4DF537">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14:paraId="7120AB1C">
      <w:pPr>
        <w:spacing w:line="400" w:lineRule="exact"/>
        <w:ind w:firstLine="560" w:firstLineChars="200"/>
        <w:rPr>
          <w:rFonts w:ascii="方正仿宋_GBK" w:hAnsi="方正仿宋_GBK" w:eastAsia="方正仿宋_GBK" w:cs="方正仿宋_GBK"/>
          <w:kern w:val="0"/>
          <w:sz w:val="28"/>
          <w:szCs w:val="28"/>
        </w:rPr>
      </w:pPr>
    </w:p>
    <w:p w14:paraId="62BD6AFB">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14:paraId="797860B4">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rtlGutter w:val="0"/>
          <w:docGrid w:type="lines" w:linePitch="319" w:charSpace="0"/>
        </w:sectPr>
      </w:pPr>
      <w:r>
        <w:rPr>
          <w:rFonts w:hint="eastAsia" w:ascii="方正仿宋_GBK" w:hAnsi="方正仿宋_GBK" w:eastAsia="方正仿宋_GBK" w:cs="方正仿宋_GBK"/>
          <w:kern w:val="0"/>
          <w:sz w:val="28"/>
          <w:szCs w:val="28"/>
        </w:rPr>
        <w:t xml:space="preserve">                                    年   月   日</w:t>
      </w:r>
    </w:p>
    <w:p w14:paraId="44971EC8">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C96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778B4">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778B4">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AC4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2NmIxMTEyNjg0YTg2MGM0YmUxYzM1ZWFlNjQ3YTI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5B2944"/>
    <w:rsid w:val="023427DE"/>
    <w:rsid w:val="03351586"/>
    <w:rsid w:val="035E6FE8"/>
    <w:rsid w:val="03A72764"/>
    <w:rsid w:val="04753D3A"/>
    <w:rsid w:val="05543127"/>
    <w:rsid w:val="06C60D71"/>
    <w:rsid w:val="071776F1"/>
    <w:rsid w:val="08D13ECC"/>
    <w:rsid w:val="0A4D4E1A"/>
    <w:rsid w:val="0AFA13CC"/>
    <w:rsid w:val="0B9837F1"/>
    <w:rsid w:val="0BA650B0"/>
    <w:rsid w:val="0C233F32"/>
    <w:rsid w:val="0CA11E9C"/>
    <w:rsid w:val="0F2A5FF8"/>
    <w:rsid w:val="0F375B0D"/>
    <w:rsid w:val="11B8311C"/>
    <w:rsid w:val="11D46FF1"/>
    <w:rsid w:val="1368716E"/>
    <w:rsid w:val="13F76E26"/>
    <w:rsid w:val="15EA028F"/>
    <w:rsid w:val="171C2786"/>
    <w:rsid w:val="186A3C16"/>
    <w:rsid w:val="187004C1"/>
    <w:rsid w:val="19E75136"/>
    <w:rsid w:val="1A70094C"/>
    <w:rsid w:val="1B2E1F2F"/>
    <w:rsid w:val="1C3B5ADA"/>
    <w:rsid w:val="1C8651B5"/>
    <w:rsid w:val="1CC24D43"/>
    <w:rsid w:val="1CD94351"/>
    <w:rsid w:val="1D095D80"/>
    <w:rsid w:val="1D5A407F"/>
    <w:rsid w:val="1DE477E0"/>
    <w:rsid w:val="1DF84B02"/>
    <w:rsid w:val="1E405042"/>
    <w:rsid w:val="1EDD6F03"/>
    <w:rsid w:val="1F3F4684"/>
    <w:rsid w:val="1F8C5A9C"/>
    <w:rsid w:val="1FC14756"/>
    <w:rsid w:val="1FF42436"/>
    <w:rsid w:val="216E3236"/>
    <w:rsid w:val="22B74101"/>
    <w:rsid w:val="22EB6958"/>
    <w:rsid w:val="23766A7B"/>
    <w:rsid w:val="23EE3F4D"/>
    <w:rsid w:val="25EB176A"/>
    <w:rsid w:val="27B51031"/>
    <w:rsid w:val="282F2169"/>
    <w:rsid w:val="28634F81"/>
    <w:rsid w:val="28AB5AC5"/>
    <w:rsid w:val="2913501D"/>
    <w:rsid w:val="2937657E"/>
    <w:rsid w:val="29C05316"/>
    <w:rsid w:val="2A8953E4"/>
    <w:rsid w:val="2BCE539B"/>
    <w:rsid w:val="2BE011C8"/>
    <w:rsid w:val="2D9500FB"/>
    <w:rsid w:val="2EBD7BE6"/>
    <w:rsid w:val="330F71A0"/>
    <w:rsid w:val="331C1F78"/>
    <w:rsid w:val="338F1DCC"/>
    <w:rsid w:val="33E464A2"/>
    <w:rsid w:val="35036AA1"/>
    <w:rsid w:val="357905CB"/>
    <w:rsid w:val="358513D9"/>
    <w:rsid w:val="36196090"/>
    <w:rsid w:val="362C24D2"/>
    <w:rsid w:val="3680137C"/>
    <w:rsid w:val="374928B9"/>
    <w:rsid w:val="37805D49"/>
    <w:rsid w:val="37D94D5A"/>
    <w:rsid w:val="37E013B5"/>
    <w:rsid w:val="38EA0ECE"/>
    <w:rsid w:val="3A791B6D"/>
    <w:rsid w:val="3ADE4C63"/>
    <w:rsid w:val="3B6A3B47"/>
    <w:rsid w:val="3C5E0372"/>
    <w:rsid w:val="3CA60741"/>
    <w:rsid w:val="3EF400BE"/>
    <w:rsid w:val="3F6B203E"/>
    <w:rsid w:val="401A339B"/>
    <w:rsid w:val="432D34AD"/>
    <w:rsid w:val="43511956"/>
    <w:rsid w:val="441A605F"/>
    <w:rsid w:val="44585FAC"/>
    <w:rsid w:val="46C84138"/>
    <w:rsid w:val="47E44F96"/>
    <w:rsid w:val="48002A7E"/>
    <w:rsid w:val="49D32487"/>
    <w:rsid w:val="49F17862"/>
    <w:rsid w:val="4A316ADE"/>
    <w:rsid w:val="4AB74A93"/>
    <w:rsid w:val="4AF16B88"/>
    <w:rsid w:val="4D1601A0"/>
    <w:rsid w:val="4D6C500D"/>
    <w:rsid w:val="4DFB19E1"/>
    <w:rsid w:val="4E9C58C3"/>
    <w:rsid w:val="509937A3"/>
    <w:rsid w:val="50F74D37"/>
    <w:rsid w:val="514526E1"/>
    <w:rsid w:val="522949EF"/>
    <w:rsid w:val="528457B4"/>
    <w:rsid w:val="52C7243B"/>
    <w:rsid w:val="53B50C25"/>
    <w:rsid w:val="54CC3EFB"/>
    <w:rsid w:val="56350AD7"/>
    <w:rsid w:val="573C2832"/>
    <w:rsid w:val="57B3573F"/>
    <w:rsid w:val="57D305A7"/>
    <w:rsid w:val="59CF1242"/>
    <w:rsid w:val="59D525E5"/>
    <w:rsid w:val="5AA86F4D"/>
    <w:rsid w:val="5B7A2DD4"/>
    <w:rsid w:val="5D91216F"/>
    <w:rsid w:val="5F693B67"/>
    <w:rsid w:val="604518C4"/>
    <w:rsid w:val="60A74DEF"/>
    <w:rsid w:val="60B66CB8"/>
    <w:rsid w:val="60D1764E"/>
    <w:rsid w:val="60F32790"/>
    <w:rsid w:val="61B5050F"/>
    <w:rsid w:val="62E87CA8"/>
    <w:rsid w:val="631321A0"/>
    <w:rsid w:val="636C365E"/>
    <w:rsid w:val="63722379"/>
    <w:rsid w:val="63883B68"/>
    <w:rsid w:val="638A0356"/>
    <w:rsid w:val="63E24175"/>
    <w:rsid w:val="649840F8"/>
    <w:rsid w:val="654224FB"/>
    <w:rsid w:val="654D52C4"/>
    <w:rsid w:val="65841815"/>
    <w:rsid w:val="668900E2"/>
    <w:rsid w:val="66AD290B"/>
    <w:rsid w:val="67083DE1"/>
    <w:rsid w:val="67B83180"/>
    <w:rsid w:val="6A6C4912"/>
    <w:rsid w:val="6AE069B6"/>
    <w:rsid w:val="6B287715"/>
    <w:rsid w:val="6C4966FA"/>
    <w:rsid w:val="6C5C19DE"/>
    <w:rsid w:val="6DEE05F8"/>
    <w:rsid w:val="70227EC6"/>
    <w:rsid w:val="705E6925"/>
    <w:rsid w:val="70815715"/>
    <w:rsid w:val="718B72FA"/>
    <w:rsid w:val="71902C0D"/>
    <w:rsid w:val="731A1A89"/>
    <w:rsid w:val="735C6E39"/>
    <w:rsid w:val="752010CE"/>
    <w:rsid w:val="754430EE"/>
    <w:rsid w:val="756A41FF"/>
    <w:rsid w:val="760778C3"/>
    <w:rsid w:val="764F3EB5"/>
    <w:rsid w:val="768547A0"/>
    <w:rsid w:val="769727FB"/>
    <w:rsid w:val="76AF684A"/>
    <w:rsid w:val="76C17B77"/>
    <w:rsid w:val="799D3E0C"/>
    <w:rsid w:val="7A6A101A"/>
    <w:rsid w:val="7AE91D0C"/>
    <w:rsid w:val="7BE20509"/>
    <w:rsid w:val="7D40198C"/>
    <w:rsid w:val="7D753D57"/>
    <w:rsid w:val="7F105956"/>
    <w:rsid w:val="7FB77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FollowedHyperlink"/>
    <w:basedOn w:val="11"/>
    <w:qFormat/>
    <w:uiPriority w:val="0"/>
    <w:rPr>
      <w:rFonts w:ascii="Helvetica" w:hAnsi="Helvetica" w:eastAsia="Helvetica" w:cs="Helvetica"/>
      <w:color w:val="666666"/>
      <w:sz w:val="18"/>
      <w:szCs w:val="18"/>
      <w:u w:val="none"/>
      <w:shd w:val="clear" w:color="auto" w:fill="2469AA"/>
    </w:rPr>
  </w:style>
  <w:style w:type="character" w:styleId="13">
    <w:name w:val="Emphasis"/>
    <w:basedOn w:val="11"/>
    <w:qFormat/>
    <w:uiPriority w:val="0"/>
  </w:style>
  <w:style w:type="character" w:styleId="14">
    <w:name w:val="HTML Definition"/>
    <w:basedOn w:val="11"/>
    <w:qFormat/>
    <w:uiPriority w:val="0"/>
    <w:rPr>
      <w:sz w:val="0"/>
      <w:szCs w:val="0"/>
      <w:bdr w:val="single" w:color="auto" w:sz="48" w:space="0"/>
    </w:rPr>
  </w:style>
  <w:style w:type="character" w:styleId="15">
    <w:name w:val="HTML Acronym"/>
    <w:basedOn w:val="11"/>
    <w:qFormat/>
    <w:uiPriority w:val="0"/>
  </w:style>
  <w:style w:type="character" w:styleId="16">
    <w:name w:val="HTML Variable"/>
    <w:basedOn w:val="11"/>
    <w:qFormat/>
    <w:uiPriority w:val="0"/>
  </w:style>
  <w:style w:type="character" w:styleId="17">
    <w:name w:val="Hyperlink"/>
    <w:basedOn w:val="11"/>
    <w:qFormat/>
    <w:uiPriority w:val="0"/>
    <w:rPr>
      <w:color w:val="666666"/>
      <w:u w:val="none"/>
    </w:rPr>
  </w:style>
  <w:style w:type="character" w:styleId="18">
    <w:name w:val="HTML Code"/>
    <w:basedOn w:val="11"/>
    <w:qFormat/>
    <w:uiPriority w:val="0"/>
    <w:rPr>
      <w:rFonts w:ascii="Courier New" w:hAnsi="Courier New"/>
      <w:sz w:val="20"/>
    </w:rPr>
  </w:style>
  <w:style w:type="character" w:styleId="19">
    <w:name w:val="HTML Cite"/>
    <w:basedOn w:val="11"/>
    <w:qFormat/>
    <w:uiPriority w:val="0"/>
  </w:style>
  <w:style w:type="character" w:customStyle="1" w:styleId="20">
    <w:name w:val="state-being"/>
    <w:basedOn w:val="11"/>
    <w:qFormat/>
    <w:uiPriority w:val="0"/>
    <w:rPr>
      <w:color w:val="00C400"/>
    </w:rPr>
  </w:style>
  <w:style w:type="character" w:customStyle="1" w:styleId="21">
    <w:name w:val="jiaobox"/>
    <w:basedOn w:val="11"/>
    <w:qFormat/>
    <w:uiPriority w:val="0"/>
  </w:style>
  <w:style w:type="character" w:customStyle="1" w:styleId="22">
    <w:name w:val="l-btn-text"/>
    <w:basedOn w:val="11"/>
    <w:qFormat/>
    <w:uiPriority w:val="0"/>
    <w:rPr>
      <w:color w:val="0B80C4"/>
    </w:rPr>
  </w:style>
  <w:style w:type="character" w:customStyle="1" w:styleId="23">
    <w:name w:val="but_right"/>
    <w:basedOn w:val="11"/>
    <w:qFormat/>
    <w:uiPriority w:val="0"/>
  </w:style>
  <w:style w:type="character" w:customStyle="1" w:styleId="24">
    <w:name w:val="cancel-order"/>
    <w:basedOn w:val="11"/>
    <w:qFormat/>
    <w:uiPriority w:val="0"/>
  </w:style>
  <w:style w:type="character" w:customStyle="1" w:styleId="25">
    <w:name w:val="state-wait"/>
    <w:basedOn w:val="11"/>
    <w:qFormat/>
    <w:uiPriority w:val="0"/>
    <w:rPr>
      <w:color w:val="1C9CE7"/>
    </w:rPr>
  </w:style>
  <w:style w:type="character" w:customStyle="1" w:styleId="26">
    <w:name w:val="pagenum-text"/>
    <w:basedOn w:val="11"/>
    <w:qFormat/>
    <w:uiPriority w:val="0"/>
    <w:rPr>
      <w:sz w:val="18"/>
      <w:szCs w:val="18"/>
    </w:rPr>
  </w:style>
  <w:style w:type="character" w:customStyle="1" w:styleId="27">
    <w:name w:val="pwd-grade1"/>
    <w:basedOn w:val="11"/>
    <w:qFormat/>
    <w:uiPriority w:val="0"/>
    <w:rPr>
      <w:shd w:val="clear" w:color="auto" w:fill="FF3304"/>
    </w:rPr>
  </w:style>
  <w:style w:type="character" w:customStyle="1" w:styleId="28">
    <w:name w:val="pwd-grade11"/>
    <w:basedOn w:val="11"/>
    <w:qFormat/>
    <w:uiPriority w:val="0"/>
    <w:rPr>
      <w:shd w:val="clear" w:color="auto" w:fill="FF3301"/>
    </w:rPr>
  </w:style>
  <w:style w:type="character" w:customStyle="1" w:styleId="29">
    <w:name w:val="pwd-grade12"/>
    <w:basedOn w:val="11"/>
    <w:qFormat/>
    <w:uiPriority w:val="0"/>
    <w:rPr>
      <w:shd w:val="clear" w:color="auto" w:fill="FF3301"/>
    </w:rPr>
  </w:style>
  <w:style w:type="character" w:customStyle="1" w:styleId="30">
    <w:name w:val="pwd-grade2"/>
    <w:basedOn w:val="11"/>
    <w:qFormat/>
    <w:uiPriority w:val="0"/>
    <w:rPr>
      <w:shd w:val="clear" w:color="auto" w:fill="BFBFBF"/>
    </w:rPr>
  </w:style>
  <w:style w:type="character" w:customStyle="1" w:styleId="31">
    <w:name w:val="pwd-grade21"/>
    <w:basedOn w:val="11"/>
    <w:qFormat/>
    <w:uiPriority w:val="0"/>
    <w:rPr>
      <w:shd w:val="clear" w:color="auto" w:fill="0B80C4"/>
    </w:rPr>
  </w:style>
  <w:style w:type="character" w:customStyle="1" w:styleId="32">
    <w:name w:val="pwd-grade22"/>
    <w:basedOn w:val="11"/>
    <w:qFormat/>
    <w:uiPriority w:val="0"/>
    <w:rPr>
      <w:shd w:val="clear" w:color="auto" w:fill="0B80C4"/>
    </w:rPr>
  </w:style>
  <w:style w:type="character" w:customStyle="1" w:styleId="33">
    <w:name w:val="pwd-grade3"/>
    <w:basedOn w:val="11"/>
    <w:qFormat/>
    <w:uiPriority w:val="0"/>
    <w:rPr>
      <w:shd w:val="clear" w:color="auto" w:fill="BFBFBF"/>
    </w:rPr>
  </w:style>
  <w:style w:type="character" w:customStyle="1" w:styleId="34">
    <w:name w:val="pwd-grade31"/>
    <w:basedOn w:val="11"/>
    <w:qFormat/>
    <w:uiPriority w:val="0"/>
    <w:rPr>
      <w:shd w:val="clear" w:color="auto" w:fill="BFBFBF"/>
    </w:rPr>
  </w:style>
  <w:style w:type="character" w:customStyle="1" w:styleId="35">
    <w:name w:val="pwd-grade32"/>
    <w:basedOn w:val="11"/>
    <w:qFormat/>
    <w:uiPriority w:val="0"/>
    <w:rPr>
      <w:shd w:val="clear" w:color="auto" w:fill="90B71B"/>
    </w:rPr>
  </w:style>
  <w:style w:type="character" w:customStyle="1" w:styleId="36">
    <w:name w:val="prev"/>
    <w:basedOn w:val="11"/>
    <w:qFormat/>
    <w:uiPriority w:val="0"/>
    <w:rPr>
      <w:rFonts w:ascii="宋体" w:hAnsi="宋体" w:eastAsia="宋体" w:cs="宋体"/>
    </w:rPr>
  </w:style>
  <w:style w:type="character" w:customStyle="1" w:styleId="37">
    <w:name w:val="page-disabled"/>
    <w:basedOn w:val="11"/>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1"/>
    <w:qFormat/>
    <w:uiPriority w:val="0"/>
  </w:style>
  <w:style w:type="character" w:customStyle="1" w:styleId="39">
    <w:name w:val="next1"/>
    <w:basedOn w:val="11"/>
    <w:qFormat/>
    <w:uiPriority w:val="0"/>
    <w:rPr>
      <w:rFonts w:hint="eastAsia" w:ascii="宋体" w:hAnsi="宋体" w:eastAsia="宋体" w:cs="宋体"/>
    </w:rPr>
  </w:style>
  <w:style w:type="character" w:customStyle="1" w:styleId="40">
    <w:name w:val="current2"/>
    <w:basedOn w:val="11"/>
    <w:qFormat/>
    <w:uiPriority w:val="0"/>
    <w:rPr>
      <w:color w:val="FFFFFF"/>
      <w:bdr w:val="single" w:color="1C9CE7" w:sz="6" w:space="0"/>
      <w:shd w:val="clear" w:color="auto" w:fill="1C9CE7"/>
    </w:rPr>
  </w:style>
  <w:style w:type="character" w:customStyle="1" w:styleId="41">
    <w:name w:val="user"/>
    <w:basedOn w:val="11"/>
    <w:qFormat/>
    <w:uiPriority w:val="0"/>
  </w:style>
  <w:style w:type="character" w:customStyle="1" w:styleId="42">
    <w:name w:val="time2"/>
    <w:basedOn w:val="11"/>
    <w:qFormat/>
    <w:uiPriority w:val="0"/>
  </w:style>
  <w:style w:type="character" w:customStyle="1" w:styleId="43">
    <w:name w:val="state"/>
    <w:basedOn w:val="11"/>
    <w:qFormat/>
    <w:uiPriority w:val="0"/>
  </w:style>
  <w:style w:type="character" w:customStyle="1" w:styleId="44">
    <w:name w:val="time"/>
    <w:basedOn w:val="11"/>
    <w:qFormat/>
    <w:uiPriority w:val="0"/>
    <w:rPr>
      <w:color w:val="595959"/>
    </w:rPr>
  </w:style>
  <w:style w:type="character" w:customStyle="1" w:styleId="45">
    <w:name w:val="money"/>
    <w:basedOn w:val="11"/>
    <w:qFormat/>
    <w:uiPriority w:val="0"/>
  </w:style>
  <w:style w:type="character" w:customStyle="1" w:styleId="46">
    <w:name w:val="send"/>
    <w:basedOn w:val="11"/>
    <w:qFormat/>
    <w:uiPriority w:val="0"/>
  </w:style>
  <w:style w:type="character" w:customStyle="1" w:styleId="47">
    <w:name w:val="checkfield"/>
    <w:basedOn w:val="11"/>
    <w:qFormat/>
    <w:uiPriority w:val="0"/>
  </w:style>
  <w:style w:type="character" w:customStyle="1" w:styleId="48">
    <w:name w:val="send2"/>
    <w:basedOn w:val="11"/>
    <w:qFormat/>
    <w:uiPriority w:val="0"/>
  </w:style>
  <w:style w:type="character" w:customStyle="1" w:styleId="49">
    <w:name w:val="time3"/>
    <w:basedOn w:val="11"/>
    <w:qFormat/>
    <w:uiPriority w:val="0"/>
  </w:style>
  <w:style w:type="character" w:customStyle="1" w:styleId="50">
    <w:name w:val="number"/>
    <w:basedOn w:val="11"/>
    <w:qFormat/>
    <w:uiPriority w:val="0"/>
  </w:style>
  <w:style w:type="character" w:customStyle="1" w:styleId="51">
    <w:name w:val="operate"/>
    <w:basedOn w:val="11"/>
    <w:qFormat/>
    <w:uiPriority w:val="0"/>
  </w:style>
  <w:style w:type="character" w:customStyle="1" w:styleId="52">
    <w:name w:val="next"/>
    <w:basedOn w:val="11"/>
    <w:qFormat/>
    <w:uiPriority w:val="0"/>
    <w:rPr>
      <w:rFonts w:ascii="宋体" w:hAnsi="宋体" w:eastAsia="宋体" w:cs="宋体"/>
    </w:rPr>
  </w:style>
  <w:style w:type="character" w:customStyle="1" w:styleId="53">
    <w:name w:val="prev1"/>
    <w:basedOn w:val="11"/>
    <w:qFormat/>
    <w:uiPriority w:val="0"/>
    <w:rPr>
      <w:rFonts w:hint="eastAsia" w:ascii="宋体" w:hAnsi="宋体" w:eastAsia="宋体" w:cs="宋体"/>
    </w:rPr>
  </w:style>
  <w:style w:type="character" w:customStyle="1" w:styleId="54">
    <w:name w:val="current1"/>
    <w:basedOn w:val="11"/>
    <w:qFormat/>
    <w:uiPriority w:val="0"/>
    <w:rPr>
      <w:color w:val="FFFFFF"/>
      <w:bdr w:val="single" w:color="1C9CE7" w:sz="6" w:space="0"/>
      <w:shd w:val="clear" w:color="auto" w:fill="1C9CE7"/>
    </w:rPr>
  </w:style>
  <w:style w:type="character" w:customStyle="1" w:styleId="55">
    <w:name w:val="font21"/>
    <w:basedOn w:val="11"/>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1"/>
    <w:qFormat/>
    <w:uiPriority w:val="0"/>
    <w:rPr>
      <w:rFonts w:hint="eastAsia" w:ascii="微软雅黑" w:hAnsi="微软雅黑" w:eastAsia="微软雅黑" w:cs="微软雅黑"/>
      <w:color w:val="5E5E5E"/>
      <w:sz w:val="22"/>
      <w:szCs w:val="22"/>
      <w:u w:val="single"/>
    </w:rPr>
  </w:style>
  <w:style w:type="character" w:customStyle="1" w:styleId="57">
    <w:name w:val="font31"/>
    <w:basedOn w:val="11"/>
    <w:qFormat/>
    <w:uiPriority w:val="0"/>
    <w:rPr>
      <w:rFonts w:hint="eastAsia" w:ascii="微软雅黑" w:hAnsi="微软雅黑" w:eastAsia="微软雅黑" w:cs="微软雅黑"/>
      <w:color w:val="5E5E5E"/>
      <w:sz w:val="22"/>
      <w:szCs w:val="22"/>
      <w:u w:val="none"/>
    </w:rPr>
  </w:style>
  <w:style w:type="character" w:customStyle="1" w:styleId="58">
    <w:name w:val="font1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6910</Words>
  <Characters>7256</Characters>
  <Lines>68</Lines>
  <Paragraphs>19</Paragraphs>
  <TotalTime>23</TotalTime>
  <ScaleCrop>false</ScaleCrop>
  <LinksUpToDate>false</LinksUpToDate>
  <CharactersWithSpaces>7538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「还没想好」</cp:lastModifiedBy>
  <cp:lastPrinted>2024-03-14T00:19:00Z</cp:lastPrinted>
  <dcterms:modified xsi:type="dcterms:W3CDTF">2025-11-07T06:49:56Z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8C8BC8348D114803894ADB33C763EADF_13</vt:lpwstr>
  </property>
  <property fmtid="{D5CDD505-2E9C-101B-9397-08002B2CF9AE}" pid="4" name="KSOTemplateDocerSaveRecord">
    <vt:lpwstr>eyJoZGlkIjoiNDI1YzA5YzkwNjQ2NWM2ZDMwOTA0YmFkNDY0OGJlMjAiLCJ1c2VySWQiOiIzMDg4ODI1NzQifQ==</vt:lpwstr>
  </property>
</Properties>
</file>