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lang w:val="en-US" w:eastAsia="zh-CN"/>
        </w:rPr>
        <w:t>皮肤科耗材一批</w:t>
      </w:r>
      <w:r>
        <w:rPr>
          <w:rFonts w:hint="eastAsia" w:ascii="方正小标宋_GBK" w:hAnsi="方正小标宋_GBK" w:eastAsia="方正小标宋_GBK" w:cs="方正小标宋_GBK"/>
          <w:sz w:val="44"/>
          <w:szCs w:val="44"/>
          <w:shd w:val="clear" w:color="auto" w:fill="FFFFFF"/>
        </w:rPr>
        <w:t>公开论证遴选公告</w:t>
      </w:r>
    </w:p>
    <w:p>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w:t>
      </w:r>
      <w:r>
        <w:rPr>
          <w:rFonts w:hint="eastAsia" w:ascii="方正仿宋_GBK" w:hAnsi="方正仿宋_GBK" w:eastAsia="方正仿宋_GBK" w:cs="方正仿宋_GBK"/>
          <w:sz w:val="32"/>
          <w:szCs w:val="32"/>
          <w:shd w:val="clear" w:color="auto" w:fill="FFFFFF"/>
          <w:lang w:val="en-US" w:eastAsia="zh-CN"/>
        </w:rPr>
        <w:t>皮肤科</w:t>
      </w:r>
      <w:r>
        <w:rPr>
          <w:rFonts w:hint="eastAsia" w:ascii="方正仿宋_GBK" w:hAnsi="方正仿宋_GBK" w:eastAsia="方正仿宋_GBK" w:cs="方正仿宋_GBK"/>
          <w:sz w:val="32"/>
          <w:szCs w:val="32"/>
          <w:shd w:val="clear" w:color="auto" w:fill="FFFFFF"/>
        </w:rPr>
        <w:t>耗材</w:t>
      </w:r>
      <w:r>
        <w:rPr>
          <w:rFonts w:hint="eastAsia" w:ascii="方正仿宋_GBK" w:hAnsi="方正仿宋_GBK" w:eastAsia="方正仿宋_GBK" w:cs="方正仿宋_GBK"/>
          <w:sz w:val="32"/>
          <w:szCs w:val="32"/>
          <w:shd w:val="clear" w:color="auto" w:fill="FFFFFF"/>
          <w:lang w:val="en-US" w:eastAsia="zh-CN"/>
        </w:rPr>
        <w:t>一批</w:t>
      </w:r>
      <w:r>
        <w:rPr>
          <w:rFonts w:hint="eastAsia" w:ascii="方正仿宋_GBK" w:hAnsi="方正仿宋_GBK" w:eastAsia="方正仿宋_GBK" w:cs="方正仿宋_GBK"/>
          <w:sz w:val="32"/>
          <w:szCs w:val="32"/>
          <w:shd w:val="clear" w:color="auto" w:fill="FFFFFF"/>
        </w:rPr>
        <w:t>遴选〔202</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22</w:t>
      </w:r>
      <w:r>
        <w:rPr>
          <w:rFonts w:hint="eastAsia" w:ascii="方正仿宋_GBK" w:hAnsi="方正仿宋_GBK" w:eastAsia="方正仿宋_GBK" w:cs="方正仿宋_GBK"/>
          <w:sz w:val="32"/>
          <w:szCs w:val="32"/>
          <w:shd w:val="clear" w:color="auto" w:fill="FFFFFF"/>
        </w:rPr>
        <w:t>号）</w:t>
      </w:r>
    </w:p>
    <w:p>
      <w:pPr>
        <w:pStyle w:val="9"/>
        <w:widowControl/>
        <w:spacing w:beforeAutospacing="0" w:afterAutospacing="0" w:line="594" w:lineRule="exact"/>
        <w:jc w:val="both"/>
        <w:rPr>
          <w:rFonts w:ascii="仿宋" w:hAnsi="仿宋" w:eastAsia="仿宋" w:cs="宋体"/>
          <w:kern w:val="2"/>
          <w:sz w:val="28"/>
          <w:szCs w:val="28"/>
        </w:rPr>
      </w:pPr>
    </w:p>
    <w:p>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经重庆市铜梁区人民医院研究决定，我院按政府相关规定对一批医用耗材进行公开论证遴选，欢迎符合条件的遴选人参与遴选。现将有关遴选事宜公告如下：</w:t>
      </w:r>
    </w:p>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拟进的医用耗材试剂品目种类</w:t>
      </w:r>
    </w:p>
    <w:tbl>
      <w:tblPr>
        <w:tblStyle w:val="19"/>
        <w:tblW w:w="9306" w:type="dxa"/>
        <w:jc w:val="center"/>
        <w:tblInd w:w="0" w:type="dxa"/>
        <w:tblLayout w:type="fixed"/>
        <w:tblCellMar>
          <w:top w:w="0" w:type="dxa"/>
          <w:left w:w="0" w:type="dxa"/>
          <w:bottom w:w="0" w:type="dxa"/>
          <w:right w:w="0" w:type="dxa"/>
        </w:tblCellMar>
      </w:tblPr>
      <w:tblGrid>
        <w:gridCol w:w="906"/>
        <w:gridCol w:w="4720"/>
        <w:gridCol w:w="3680"/>
      </w:tblGrid>
      <w:tr>
        <w:tblPrEx>
          <w:tblLayout w:type="fixed"/>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3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包一</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一次性无菌护理包</w:t>
            </w:r>
          </w:p>
        </w:tc>
        <w:tc>
          <w:tcPr>
            <w:tcW w:w="3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包二</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注射用修饰透明质酸钠凝胶</w:t>
            </w:r>
          </w:p>
        </w:tc>
        <w:tc>
          <w:tcPr>
            <w:tcW w:w="3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bl>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遴选文件获取方式：本项目遴选文件在重庆市铜梁区人民医院官网（www.tlxrmyy.net）上免费下载。</w:t>
      </w:r>
    </w:p>
    <w:p>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w:t>
      </w:r>
      <w:r>
        <w:rPr>
          <w:rFonts w:hint="eastAsia" w:ascii="方正仿宋_GBK" w:hAnsi="方正仿宋_GBK" w:eastAsia="方正仿宋_GBK" w:cs="方正仿宋_GBK"/>
          <w:kern w:val="0"/>
          <w:sz w:val="32"/>
          <w:szCs w:val="32"/>
          <w:shd w:val="clear" w:color="auto" w:fill="FFFFFF"/>
          <w:lang w:val="en-US" w:eastAsia="zh-CN" w:bidi="ar"/>
        </w:rPr>
        <w:t>9</w:t>
      </w:r>
      <w:r>
        <w:rPr>
          <w:rFonts w:hint="eastAsia" w:ascii="方正仿宋_GBK" w:hAnsi="方正仿宋_GBK" w:eastAsia="方正仿宋_GBK" w:cs="方正仿宋_GBK"/>
          <w:kern w:val="0"/>
          <w:sz w:val="32"/>
          <w:szCs w:val="32"/>
          <w:shd w:val="clear" w:color="auto" w:fill="FFFFFF"/>
          <w:lang w:bidi="ar"/>
        </w:rPr>
        <w:t>医学装备科办公室。</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年</w:t>
      </w:r>
      <w:r>
        <w:rPr>
          <w:rFonts w:hint="eastAsia" w:ascii="方正仿宋_GBK" w:hAnsi="方正仿宋_GBK" w:eastAsia="方正仿宋_GBK" w:cs="方正仿宋_GBK"/>
          <w:kern w:val="0"/>
          <w:sz w:val="32"/>
          <w:szCs w:val="32"/>
          <w:shd w:val="clear" w:color="auto" w:fill="FFFFFF"/>
          <w:lang w:val="en-US" w:eastAsia="zh-CN" w:bidi="ar"/>
        </w:rPr>
        <w:t>10</w:t>
      </w:r>
      <w:r>
        <w:rPr>
          <w:rFonts w:hint="eastAsia" w:ascii="方正仿宋_GBK" w:hAnsi="方正仿宋_GBK" w:eastAsia="方正仿宋_GBK" w:cs="方正仿宋_GBK"/>
          <w:b/>
          <w:bCs/>
          <w:color w:val="auto"/>
          <w:kern w:val="0"/>
          <w:sz w:val="32"/>
          <w:szCs w:val="32"/>
          <w:shd w:val="clear" w:color="auto" w:fill="FFFFFF"/>
          <w:lang w:bidi="ar"/>
        </w:rPr>
        <w:t>月</w:t>
      </w:r>
      <w:r>
        <w:rPr>
          <w:rFonts w:hint="eastAsia" w:ascii="方正仿宋_GBK" w:hAnsi="方正仿宋_GBK" w:eastAsia="方正仿宋_GBK" w:cs="方正仿宋_GBK"/>
          <w:b/>
          <w:bCs/>
          <w:color w:val="auto"/>
          <w:kern w:val="0"/>
          <w:sz w:val="32"/>
          <w:szCs w:val="32"/>
          <w:shd w:val="clear" w:color="auto" w:fill="FFFFFF"/>
          <w:lang w:val="en-US" w:eastAsia="zh-CN" w:bidi="ar"/>
        </w:rPr>
        <w:t>31</w:t>
      </w:r>
      <w:r>
        <w:rPr>
          <w:rFonts w:hint="eastAsia" w:ascii="方正仿宋_GBK" w:hAnsi="方正仿宋_GBK" w:eastAsia="方正仿宋_GBK" w:cs="方正仿宋_GBK"/>
          <w:color w:val="auto"/>
          <w:kern w:val="0"/>
          <w:sz w:val="32"/>
          <w:szCs w:val="32"/>
          <w:shd w:val="clear" w:color="auto" w:fill="FFFFFF"/>
          <w:lang w:bidi="ar"/>
        </w:rPr>
        <w:t>日</w:t>
      </w:r>
      <w:r>
        <w:rPr>
          <w:rFonts w:hint="eastAsia" w:ascii="方正仿宋_GBK" w:hAnsi="方正仿宋_GBK" w:eastAsia="方正仿宋_GBK" w:cs="方正仿宋_GBK"/>
          <w:kern w:val="0"/>
          <w:sz w:val="32"/>
          <w:szCs w:val="32"/>
          <w:shd w:val="clear" w:color="auto" w:fill="FFFFFF"/>
          <w:lang w:val="en-US" w:eastAsia="zh-CN" w:bidi="ar"/>
        </w:rPr>
        <w:t>17</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3</w:t>
      </w:r>
      <w:r>
        <w:rPr>
          <w:rFonts w:hint="eastAsia" w:ascii="方正仿宋_GBK" w:hAnsi="方正仿宋_GBK" w:eastAsia="方正仿宋_GBK" w:cs="方正仿宋_GBK"/>
          <w:kern w:val="0"/>
          <w:sz w:val="32"/>
          <w:szCs w:val="32"/>
          <w:shd w:val="clear" w:color="auto" w:fill="FFFFFF"/>
          <w:lang w:bidi="ar"/>
        </w:rPr>
        <w:t>0分（工作时间内），逾期不予受理。</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w:t>
      </w:r>
      <w:r>
        <w:rPr>
          <w:rFonts w:hint="eastAsia" w:ascii="方正仿宋_GBK" w:hAnsi="方正仿宋_GBK" w:eastAsia="方正仿宋_GBK" w:cs="方正仿宋_GBK"/>
          <w:kern w:val="0"/>
          <w:sz w:val="32"/>
          <w:szCs w:val="32"/>
          <w:shd w:val="clear" w:color="auto" w:fill="FFFFFF"/>
          <w:lang w:val="en-US" w:eastAsia="zh-CN" w:bidi="ar"/>
        </w:rPr>
        <w:t>32914777</w:t>
      </w:r>
      <w:r>
        <w:rPr>
          <w:rFonts w:hint="eastAsia" w:ascii="方正仿宋_GBK" w:hAnsi="方正仿宋_GBK" w:eastAsia="方正仿宋_GBK" w:cs="方正仿宋_GBK"/>
          <w:kern w:val="0"/>
          <w:sz w:val="32"/>
          <w:szCs w:val="32"/>
          <w:shd w:val="clear" w:color="auto" w:fill="FFFFFF"/>
          <w:lang w:bidi="ar"/>
        </w:rPr>
        <w:t>@qq.com），同时携带产品实物进行测试。</w:t>
      </w:r>
    </w:p>
    <w:p>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bookmarkStart w:id="0" w:name="_Toc4387"/>
      <w:r>
        <w:rPr>
          <w:rFonts w:hint="eastAsia" w:ascii="方正仿宋_GBK" w:hAnsi="方正仿宋_GBK" w:eastAsia="方正仿宋_GBK" w:cs="方正仿宋_GBK"/>
          <w:b w:val="0"/>
          <w:bCs w:val="0"/>
          <w:kern w:val="0"/>
          <w:sz w:val="32"/>
          <w:shd w:val="clear" w:color="auto" w:fill="FFFFFF"/>
          <w:lang w:bidi="ar"/>
        </w:rPr>
        <w:t>遴选时间：另行通知。</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邱</w:t>
      </w:r>
      <w:r>
        <w:rPr>
          <w:rFonts w:hint="eastAsia" w:ascii="方正仿宋_GBK" w:hAnsi="方正仿宋_GBK" w:eastAsia="方正仿宋_GBK" w:cs="方正仿宋_GBK"/>
          <w:b w:val="0"/>
          <w:bCs w:val="0"/>
          <w:kern w:val="0"/>
          <w:sz w:val="32"/>
          <w:shd w:val="clear" w:color="auto" w:fill="FFFFFF"/>
          <w:lang w:bidi="ar"/>
        </w:rPr>
        <w:t>老师</w:t>
      </w:r>
    </w:p>
    <w:p>
      <w:pPr>
        <w:pStyle w:val="3"/>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w:t>
      </w:r>
      <w:bookmarkEnd w:id="0"/>
      <w:r>
        <w:rPr>
          <w:rFonts w:hint="eastAsia" w:ascii="方正仿宋_GBK" w:hAnsi="方正仿宋_GBK" w:eastAsia="方正仿宋_GBK" w:cs="方正仿宋_GBK"/>
          <w:b w:val="0"/>
          <w:bCs w:val="0"/>
          <w:kern w:val="0"/>
          <w:sz w:val="32"/>
          <w:shd w:val="clear" w:color="auto" w:fill="FFFFFF"/>
          <w:lang w:val="en-US" w:eastAsia="zh-CN" w:bidi="ar"/>
        </w:rPr>
        <w:t>313</w:t>
      </w:r>
      <w:r>
        <w:rPr>
          <w:rFonts w:hint="eastAsia" w:ascii="方正仿宋_GBK" w:hAnsi="方正仿宋_GBK" w:eastAsia="方正仿宋_GBK" w:cs="方正仿宋_GBK"/>
          <w:b w:val="0"/>
          <w:bCs w:val="0"/>
          <w:kern w:val="0"/>
          <w:sz w:val="32"/>
          <w:shd w:val="clear" w:color="auto" w:fill="FFFFFF"/>
          <w:lang w:bidi="ar"/>
        </w:rPr>
        <w:t xml:space="preserve"> </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bookmarkStart w:id="1" w:name="OLE_LINK5"/>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杨亚辉主任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bookmarkStart w:id="2" w:name="OLE_LINK6"/>
      <w:bookmarkStart w:id="3" w:name="OLE_LINK7"/>
      <w:r>
        <w:rPr>
          <w:rFonts w:hint="eastAsia" w:ascii="方正仿宋_GBK" w:hAnsi="方正仿宋_GBK" w:eastAsia="方正仿宋_GBK" w:cs="方正仿宋_GBK"/>
          <w:b w:val="0"/>
          <w:bCs w:val="0"/>
          <w:kern w:val="0"/>
          <w:sz w:val="32"/>
          <w:shd w:val="clear" w:color="auto" w:fill="FFFFFF"/>
          <w:lang w:val="en-US" w:eastAsia="zh-CN" w:bidi="ar"/>
        </w:rPr>
        <w:t>1</w:t>
      </w:r>
      <w:bookmarkEnd w:id="2"/>
      <w:bookmarkEnd w:id="3"/>
      <w:r>
        <w:rPr>
          <w:rFonts w:hint="eastAsia" w:ascii="方正仿宋_GBK" w:hAnsi="方正仿宋_GBK" w:eastAsia="方正仿宋_GBK" w:cs="方正仿宋_GBK"/>
          <w:b w:val="0"/>
          <w:bCs w:val="0"/>
          <w:kern w:val="0"/>
          <w:sz w:val="32"/>
          <w:shd w:val="clear" w:color="auto" w:fill="FFFFFF"/>
          <w:lang w:val="en-US" w:eastAsia="zh-CN" w:bidi="ar"/>
        </w:rPr>
        <w:t>5802370297</w:t>
      </w:r>
    </w:p>
    <w:bookmarkEnd w:id="1"/>
    <w:p>
      <w:pPr>
        <w:pStyle w:val="3"/>
        <w:ind w:firstLine="643" w:firstLineChars="200"/>
        <w:rPr>
          <w:rFonts w:ascii="方正仿宋_GBK" w:hAnsi="方正仿宋_GBK" w:eastAsia="方正仿宋_GBK" w:cs="方正仿宋_GBK"/>
          <w:kern w:val="0"/>
          <w:sz w:val="32"/>
          <w:shd w:val="clear" w:color="auto" w:fill="FFFFFF"/>
          <w:lang w:bidi="ar"/>
        </w:rPr>
      </w:pPr>
      <w:bookmarkStart w:id="4" w:name="_Toc7917"/>
      <w:r>
        <w:rPr>
          <w:rFonts w:hint="eastAsia" w:ascii="方正仿宋_GBK" w:hAnsi="方正仿宋_GBK" w:eastAsia="方正仿宋_GBK" w:cs="方正仿宋_GBK"/>
          <w:kern w:val="0"/>
          <w:sz w:val="32"/>
          <w:shd w:val="clear" w:color="auto" w:fill="FFFFFF"/>
          <w:lang w:bidi="ar"/>
        </w:rPr>
        <w:t>五、监督管理</w:t>
      </w:r>
      <w:bookmarkEnd w:id="4"/>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pPr>
        <w:pStyle w:val="3"/>
        <w:ind w:firstLine="643" w:firstLineChars="200"/>
        <w:rPr>
          <w:rFonts w:ascii="方正仿宋_GBK" w:hAnsi="方正仿宋_GBK" w:eastAsia="方正仿宋_GBK" w:cs="方正仿宋_GBK"/>
          <w:kern w:val="0"/>
          <w:sz w:val="32"/>
          <w:shd w:val="clear" w:color="auto" w:fill="FFFFFF"/>
          <w:lang w:bidi="ar"/>
        </w:rPr>
      </w:pPr>
      <w:bookmarkStart w:id="5" w:name="_Toc6913"/>
      <w:r>
        <w:rPr>
          <w:rFonts w:hint="eastAsia" w:ascii="方正仿宋_GBK" w:hAnsi="方正仿宋_GBK" w:eastAsia="方正仿宋_GBK" w:cs="方正仿宋_GBK"/>
          <w:kern w:val="0"/>
          <w:sz w:val="32"/>
          <w:shd w:val="clear" w:color="auto" w:fill="FFFFFF"/>
          <w:lang w:bidi="ar"/>
        </w:rPr>
        <w:t>六、解释权</w:t>
      </w:r>
      <w:bookmarkEnd w:id="5"/>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w:t>
      </w:r>
      <w:bookmarkStart w:id="21" w:name="_GoBack"/>
      <w:bookmarkEnd w:id="21"/>
      <w:r>
        <w:rPr>
          <w:rFonts w:hint="eastAsia" w:ascii="方正仿宋_GBK" w:hAnsi="方正仿宋_GBK" w:eastAsia="方正仿宋_GBK" w:cs="方正仿宋_GBK"/>
          <w:kern w:val="0"/>
          <w:sz w:val="32"/>
          <w:szCs w:val="32"/>
          <w:shd w:val="clear" w:color="auto" w:fill="FFFFFF"/>
          <w:lang w:bidi="ar"/>
        </w:rPr>
        <w:t>选文件由重庆市铜梁区人民医院医学装备科负责解释。</w:t>
      </w:r>
    </w:p>
    <w:p>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pPr>
        <w:jc w:val="center"/>
        <w:outlineLvl w:val="0"/>
        <w:rPr>
          <w:rFonts w:ascii="仿宋" w:hAnsi="仿宋" w:eastAsia="仿宋" w:cs="华文中宋"/>
          <w:b/>
          <w:sz w:val="84"/>
          <w:szCs w:val="84"/>
        </w:rPr>
      </w:pPr>
      <w:bookmarkStart w:id="6" w:name="_Toc4049"/>
      <w:bookmarkStart w:id="7" w:name="_Toc23878"/>
      <w:bookmarkStart w:id="8" w:name="_Toc30412"/>
      <w:r>
        <w:rPr>
          <w:rFonts w:hint="eastAsia" w:ascii="仿宋" w:hAnsi="仿宋" w:eastAsia="仿宋" w:cs="华文中宋"/>
          <w:b/>
          <w:sz w:val="84"/>
          <w:szCs w:val="84"/>
        </w:rPr>
        <w:t>重庆市铜梁区人民医院</w:t>
      </w:r>
      <w:bookmarkEnd w:id="6"/>
      <w:bookmarkEnd w:id="7"/>
      <w:bookmarkEnd w:id="8"/>
    </w:p>
    <w:p>
      <w:pPr>
        <w:jc w:val="center"/>
        <w:rPr>
          <w:rFonts w:ascii="仿宋" w:hAnsi="仿宋" w:eastAsia="仿宋" w:cs="华文中宋"/>
          <w:b/>
          <w:sz w:val="84"/>
          <w:szCs w:val="84"/>
        </w:rPr>
      </w:pPr>
      <w:r>
        <w:rPr>
          <w:rFonts w:hint="eastAsia" w:ascii="仿宋" w:hAnsi="仿宋" w:eastAsia="仿宋" w:cs="华文中宋"/>
          <w:b/>
          <w:sz w:val="84"/>
          <w:szCs w:val="84"/>
        </w:rPr>
        <w:t>遴选文件</w:t>
      </w:r>
    </w:p>
    <w:p>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pPr>
        <w:ind w:left="328" w:leftChars="6" w:hanging="315" w:hangingChars="98"/>
        <w:jc w:val="center"/>
        <w:rPr>
          <w:rFonts w:ascii="仿宋" w:hAnsi="仿宋" w:eastAsia="仿宋"/>
          <w:b/>
          <w:sz w:val="32"/>
          <w:szCs w:val="32"/>
        </w:rPr>
      </w:pPr>
    </w:p>
    <w:p>
      <w:pPr>
        <w:snapToGrid w:val="0"/>
        <w:spacing w:line="480" w:lineRule="auto"/>
        <w:ind w:left="328" w:leftChars="6" w:hanging="315" w:hangingChars="98"/>
        <w:rPr>
          <w:rFonts w:ascii="仿宋" w:hAnsi="仿宋" w:eastAsia="仿宋"/>
          <w:b/>
          <w:sz w:val="32"/>
          <w:szCs w:val="32"/>
        </w:rPr>
      </w:pPr>
    </w:p>
    <w:p>
      <w:pPr>
        <w:adjustRightInd w:val="0"/>
        <w:snapToGrid w:val="0"/>
        <w:spacing w:line="360" w:lineRule="auto"/>
        <w:ind w:firstLine="663" w:firstLineChars="150"/>
        <w:rPr>
          <w:rFonts w:hint="eastAsia" w:ascii="仿宋" w:hAnsi="仿宋" w:eastAsia="仿宋" w:cs="华文中宋"/>
          <w:b/>
          <w:sz w:val="44"/>
          <w:szCs w:val="44"/>
          <w:lang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皮肤科耗材一批</w:t>
      </w:r>
    </w:p>
    <w:p>
      <w:pPr>
        <w:adjustRightInd w:val="0"/>
        <w:snapToGrid w:val="0"/>
        <w:spacing w:line="360" w:lineRule="auto"/>
        <w:ind w:firstLine="663" w:firstLineChars="150"/>
        <w:outlineLvl w:val="0"/>
        <w:rPr>
          <w:rFonts w:ascii="仿宋" w:hAnsi="仿宋" w:eastAsia="仿宋" w:cs="华文中宋"/>
          <w:b/>
          <w:sz w:val="44"/>
          <w:szCs w:val="44"/>
        </w:rPr>
      </w:pPr>
      <w:bookmarkStart w:id="9" w:name="_Toc19948"/>
      <w:bookmarkStart w:id="10" w:name="_Toc25426"/>
      <w:bookmarkStart w:id="11" w:name="_Toc24405"/>
      <w:r>
        <w:rPr>
          <w:rFonts w:hint="eastAsia" w:ascii="仿宋" w:hAnsi="仿宋" w:eastAsia="仿宋" w:cs="华文中宋"/>
          <w:b/>
          <w:sz w:val="44"/>
          <w:szCs w:val="44"/>
        </w:rPr>
        <w:t>项目编号：</w:t>
      </w:r>
      <w:bookmarkEnd w:id="9"/>
      <w:bookmarkEnd w:id="10"/>
      <w:bookmarkEnd w:id="11"/>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5</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22</w:t>
      </w:r>
      <w:r>
        <w:rPr>
          <w:rFonts w:hint="eastAsia" w:ascii="仿宋" w:hAnsi="仿宋" w:eastAsia="仿宋" w:cs="华文中宋"/>
          <w:b/>
          <w:color w:val="auto"/>
          <w:sz w:val="44"/>
          <w:szCs w:val="44"/>
        </w:rPr>
        <w:t>号</w:t>
      </w:r>
    </w:p>
    <w:p>
      <w:pPr>
        <w:adjustRightInd w:val="0"/>
        <w:snapToGrid w:val="0"/>
        <w:spacing w:line="360" w:lineRule="auto"/>
        <w:ind w:firstLine="663" w:firstLineChars="150"/>
        <w:outlineLvl w:val="0"/>
        <w:rPr>
          <w:rFonts w:ascii="仿宋" w:hAnsi="仿宋" w:eastAsia="仿宋" w:cs="华文中宋"/>
          <w:b/>
          <w:sz w:val="44"/>
          <w:szCs w:val="44"/>
        </w:rPr>
      </w:pPr>
      <w:bookmarkStart w:id="12" w:name="_Toc178"/>
      <w:bookmarkStart w:id="13" w:name="_Toc21379"/>
      <w:bookmarkStart w:id="14" w:name="_Toc1078"/>
      <w:r>
        <w:rPr>
          <w:rFonts w:hint="eastAsia" w:ascii="仿宋" w:hAnsi="仿宋" w:eastAsia="仿宋" w:cs="华文中宋"/>
          <w:b/>
          <w:sz w:val="44"/>
          <w:szCs w:val="44"/>
        </w:rPr>
        <w:t>遴 选 人：重庆市铜梁区人民医院</w:t>
      </w:r>
      <w:bookmarkEnd w:id="12"/>
      <w:bookmarkEnd w:id="13"/>
      <w:bookmarkEnd w:id="14"/>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5" w:name="_Toc30537"/>
      <w:bookmarkStart w:id="16" w:name="_Toc23577"/>
      <w:bookmarkStart w:id="17" w:name="_Toc31576"/>
      <w:r>
        <w:rPr>
          <w:rFonts w:hint="eastAsia" w:ascii="仿宋" w:hAnsi="仿宋" w:eastAsia="仿宋" w:cs="华文中宋"/>
          <w:b/>
          <w:sz w:val="28"/>
          <w:szCs w:val="28"/>
        </w:rPr>
        <w:t>重庆市铜梁区人民医院制</w:t>
      </w:r>
      <w:bookmarkEnd w:id="15"/>
      <w:bookmarkEnd w:id="16"/>
      <w:bookmarkEnd w:id="17"/>
    </w:p>
    <w:p>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18" w:name="_Toc11779"/>
      <w:bookmarkStart w:id="19" w:name="_Toc967"/>
      <w:bookmarkStart w:id="20" w:name="_Toc27085"/>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五</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十</w:t>
      </w:r>
      <w:r>
        <w:rPr>
          <w:rFonts w:hint="eastAsia" w:ascii="仿宋" w:hAnsi="仿宋" w:eastAsia="仿宋" w:cs="华文中宋"/>
          <w:b/>
          <w:sz w:val="36"/>
          <w:szCs w:val="36"/>
        </w:rPr>
        <w:t>月</w:t>
      </w:r>
      <w:bookmarkEnd w:id="18"/>
      <w:bookmarkEnd w:id="19"/>
      <w:bookmarkEnd w:id="20"/>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二、本次拟新进的医用耗材试剂品目种类</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（二）拟进的品目种类</w:t>
      </w:r>
    </w:p>
    <w:tbl>
      <w:tblPr>
        <w:tblStyle w:val="19"/>
        <w:tblpPr w:leftFromText="180" w:rightFromText="180" w:vertAnchor="text" w:horzAnchor="page" w:tblpX="1047" w:tblpY="234"/>
        <w:tblOverlap w:val="never"/>
        <w:tblW w:w="9780" w:type="dxa"/>
        <w:tblInd w:w="0" w:type="dxa"/>
        <w:shd w:val="clear" w:color="auto" w:fill="auto"/>
        <w:tblLayout w:type="fixed"/>
        <w:tblCellMar>
          <w:top w:w="0" w:type="dxa"/>
          <w:left w:w="0" w:type="dxa"/>
          <w:bottom w:w="0" w:type="dxa"/>
          <w:right w:w="0" w:type="dxa"/>
        </w:tblCellMar>
      </w:tblPr>
      <w:tblGrid>
        <w:gridCol w:w="1687"/>
        <w:gridCol w:w="930"/>
        <w:gridCol w:w="960"/>
        <w:gridCol w:w="540"/>
        <w:gridCol w:w="885"/>
        <w:gridCol w:w="705"/>
        <w:gridCol w:w="3067"/>
        <w:gridCol w:w="1006"/>
      </w:tblGrid>
      <w:tr>
        <w:tblPrEx>
          <w:shd w:val="clear" w:color="auto" w:fill="auto"/>
          <w:tblLayout w:type="fixed"/>
        </w:tblPrEx>
        <w:trPr>
          <w:trHeight w:val="54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遴选</w:t>
            </w:r>
            <w:r>
              <w:rPr>
                <w:rFonts w:hint="eastAsia" w:asciiTheme="minorEastAsia" w:hAnsiTheme="minorEastAsia" w:cstheme="minorEastAsia"/>
                <w:i w:val="0"/>
                <w:color w:val="000000"/>
                <w:kern w:val="0"/>
                <w:sz w:val="20"/>
                <w:szCs w:val="20"/>
                <w:u w:val="none"/>
                <w:lang w:val="en-US" w:eastAsia="zh-CN" w:bidi="ar"/>
              </w:rPr>
              <w:t>耗材</w:t>
            </w:r>
            <w:r>
              <w:rPr>
                <w:rFonts w:hint="eastAsia" w:asciiTheme="minorEastAsia" w:hAnsiTheme="minorEastAsia" w:eastAsiaTheme="minorEastAsia" w:cstheme="minorEastAsia"/>
                <w:i w:val="0"/>
                <w:color w:val="000000"/>
                <w:kern w:val="0"/>
                <w:sz w:val="20"/>
                <w:szCs w:val="20"/>
                <w:u w:val="none"/>
                <w:lang w:val="en-US" w:eastAsia="zh-CN" w:bidi="ar"/>
              </w:rPr>
              <w:t>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医院目前在用</w:t>
            </w:r>
            <w:r>
              <w:rPr>
                <w:rFonts w:hint="eastAsia" w:asciiTheme="minorEastAsia" w:hAnsiTheme="minorEastAsia" w:cstheme="minorEastAsia"/>
                <w:i w:val="0"/>
                <w:color w:val="000000"/>
                <w:kern w:val="0"/>
                <w:sz w:val="20"/>
                <w:szCs w:val="20"/>
                <w:u w:val="none"/>
                <w:lang w:val="en-US" w:eastAsia="zh-CN" w:bidi="ar"/>
              </w:rPr>
              <w:t>品牌</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医院目前在用</w:t>
            </w:r>
            <w:r>
              <w:rPr>
                <w:rFonts w:hint="eastAsia" w:asciiTheme="minorEastAsia" w:hAnsiTheme="minorEastAsia" w:cstheme="minorEastAsia"/>
                <w:i w:val="0"/>
                <w:color w:val="000000"/>
                <w:kern w:val="0"/>
                <w:sz w:val="20"/>
                <w:szCs w:val="20"/>
                <w:u w:val="none"/>
                <w:lang w:val="en-US" w:eastAsia="zh-CN" w:bidi="ar"/>
              </w:rPr>
              <w:t>规格型号</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单价限价（元）</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预估年用量</w:t>
            </w:r>
          </w:p>
        </w:tc>
        <w:tc>
          <w:tcPr>
            <w:tcW w:w="3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适用范围</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适用科室</w:t>
            </w:r>
          </w:p>
        </w:tc>
      </w:tr>
      <w:tr>
        <w:tblPrEx>
          <w:tblLayout w:type="fixed"/>
          <w:tblCellMar>
            <w:top w:w="0" w:type="dxa"/>
            <w:left w:w="0" w:type="dxa"/>
            <w:bottom w:w="0" w:type="dxa"/>
            <w:right w:w="0" w:type="dxa"/>
          </w:tblCellMar>
        </w:tblPrEx>
        <w:trPr>
          <w:trHeight w:val="908" w:hRule="atLeast"/>
        </w:trPr>
        <w:tc>
          <w:tcPr>
            <w:tcW w:w="168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一次性无菌护理包</w:t>
            </w:r>
          </w:p>
        </w:tc>
        <w:tc>
          <w:tcPr>
            <w:tcW w:w="93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深圳保科</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B型</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盒</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268.24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1500</w:t>
            </w:r>
          </w:p>
        </w:tc>
        <w:tc>
          <w:tcPr>
            <w:tcW w:w="30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ascii="微软雅黑" w:hAnsi="微软雅黑" w:eastAsia="微软雅黑" w:cs="微软雅黑"/>
                <w:i w:val="0"/>
                <w:caps w:val="0"/>
                <w:color w:val="606266"/>
                <w:spacing w:val="0"/>
                <w:sz w:val="21"/>
                <w:szCs w:val="21"/>
                <w:shd w:val="clear" w:fill="FFFFFF"/>
              </w:rPr>
              <w:t>供医疗单位作手术和伤口护理时一次性使用。</w:t>
            </w:r>
          </w:p>
        </w:tc>
        <w:tc>
          <w:tcPr>
            <w:tcW w:w="100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皮肤科</w:t>
            </w:r>
          </w:p>
        </w:tc>
      </w:tr>
      <w:tr>
        <w:tblPrEx>
          <w:shd w:val="clear" w:color="auto" w:fill="auto"/>
          <w:tblLayout w:type="fixed"/>
          <w:tblCellMar>
            <w:top w:w="0" w:type="dxa"/>
            <w:left w:w="0" w:type="dxa"/>
            <w:bottom w:w="0" w:type="dxa"/>
            <w:right w:w="0" w:type="dxa"/>
          </w:tblCellMar>
        </w:tblPrEx>
        <w:trPr>
          <w:trHeight w:val="908"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注射用修饰透明质酸钠凝胶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华熙生物</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Aqua型1.5ml/18mg</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1080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100</w:t>
            </w:r>
          </w:p>
        </w:tc>
        <w:tc>
          <w:tcPr>
            <w:tcW w:w="306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ascii="微软雅黑" w:hAnsi="微软雅黑" w:eastAsia="微软雅黑" w:cs="微软雅黑"/>
                <w:i w:val="0"/>
                <w:caps w:val="0"/>
                <w:color w:val="606266"/>
                <w:spacing w:val="0"/>
                <w:sz w:val="21"/>
                <w:szCs w:val="21"/>
                <w:shd w:val="clear" w:fill="FFFFFF"/>
              </w:rPr>
              <w:t>用于面部真皮组织中层至深层注射以纠正中重度鼻唇部皱纹。</w:t>
            </w:r>
          </w:p>
        </w:tc>
        <w:tc>
          <w:tcPr>
            <w:tcW w:w="100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p>
        </w:tc>
      </w:tr>
    </w:tbl>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6.</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docGrid w:type="lines" w:linePitch="319"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9"/>
        <w:tblW w:w="8765" w:type="dxa"/>
        <w:tblInd w:w="0" w:type="dxa"/>
        <w:tblLayout w:type="fixed"/>
        <w:tblCellMar>
          <w:top w:w="0" w:type="dxa"/>
          <w:left w:w="0" w:type="dxa"/>
          <w:bottom w:w="0" w:type="dxa"/>
          <w:right w:w="0" w:type="dxa"/>
        </w:tblCellMar>
      </w:tblPr>
      <w:tblGrid>
        <w:gridCol w:w="2385"/>
        <w:gridCol w:w="6380"/>
      </w:tblGrid>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tblPrEx>
          <w:tblLayout w:type="fixed"/>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22</w:t>
            </w:r>
            <w:r>
              <w:rPr>
                <w:rFonts w:hint="eastAsia" w:ascii="方正仿宋_GBK" w:hAnsi="方正仿宋_GBK" w:eastAsia="方正仿宋_GBK" w:cs="方正仿宋_GBK"/>
                <w:kern w:val="0"/>
                <w:sz w:val="32"/>
                <w:szCs w:val="32"/>
                <w:shd w:val="clear" w:color="auto" w:fill="FFFFFF"/>
                <w:lang w:bidi="ar"/>
              </w:rPr>
              <w:t>号</w:t>
            </w: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方正仿宋_GBK" w:hAnsi="方正仿宋_GBK" w:eastAsia="方正仿宋_GBK" w:cs="方正仿宋_GBK"/>
                <w:kern w:val="0"/>
                <w:sz w:val="32"/>
                <w:szCs w:val="32"/>
                <w:shd w:val="clear" w:color="auto" w:fill="FFFFFF"/>
                <w:lang w:bidi="ar"/>
              </w:rPr>
            </w:pPr>
          </w:p>
        </w:tc>
      </w:tr>
    </w:tbl>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800" w:right="1440" w:bottom="1800" w:left="1440"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仿宋_GBK" w:hAnsi="方正仿宋_GBK" w:eastAsia="方正仿宋_GBK" w:cs="方正仿宋_GBK"/>
          <w:color w:val="666666"/>
          <w:sz w:val="32"/>
          <w:szCs w:val="32"/>
          <w:shd w:val="clear" w:color="auto" w:fill="FFFFFF"/>
          <w:lang w:eastAsia="zh-CN"/>
        </w:rPr>
        <w:t>。</w:t>
      </w:r>
    </w:p>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9"/>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r>
        <w:rPr>
          <w:rFonts w:hint="eastAsia" w:ascii="方正仿宋_GBK" w:hAnsi="方正仿宋_GBK" w:eastAsia="方正仿宋_GBK" w:cs="方正仿宋_GBK"/>
          <w:sz w:val="32"/>
          <w:szCs w:val="32"/>
          <w:shd w:val="clear" w:color="auto" w:fill="FFFFFF"/>
          <w:lang w:eastAsia="zh-CN"/>
        </w:rPr>
        <w:t>。</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邱</w:t>
      </w:r>
      <w:r>
        <w:rPr>
          <w:rFonts w:hint="eastAsia" w:ascii="方正仿宋_GBK" w:hAnsi="方正仿宋_GBK" w:eastAsia="方正仿宋_GBK" w:cs="方正仿宋_GBK"/>
          <w:sz w:val="32"/>
          <w:szCs w:val="32"/>
          <w:shd w:val="clear" w:color="auto" w:fill="FFFFFF"/>
        </w:rPr>
        <w:t>老师</w:t>
      </w:r>
    </w:p>
    <w:p>
      <w:pPr>
        <w:pStyle w:val="9"/>
        <w:widowControl/>
        <w:spacing w:beforeAutospacing="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联系方式: 023-45656</w:t>
      </w:r>
      <w:r>
        <w:rPr>
          <w:rFonts w:hint="eastAsia" w:ascii="方正仿宋_GBK" w:hAnsi="方正仿宋_GBK" w:eastAsia="方正仿宋_GBK" w:cs="方正仿宋_GBK"/>
          <w:sz w:val="32"/>
          <w:szCs w:val="32"/>
          <w:shd w:val="clear" w:color="auto" w:fill="FFFFFF"/>
          <w:lang w:val="en-US" w:eastAsia="zh-CN"/>
        </w:rPr>
        <w:t>313</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sz w:val="32"/>
          <w:szCs w:val="32"/>
          <w:shd w:val="clear" w:color="auto" w:fill="FFFFFF"/>
          <w:lang w:val="en-US" w:eastAsia="zh-CN"/>
        </w:rPr>
        <w:t>32914777</w:t>
      </w:r>
      <w:r>
        <w:rPr>
          <w:rFonts w:hint="eastAsia" w:ascii="方正仿宋_GBK" w:hAnsi="方正仿宋_GBK" w:eastAsia="方正仿宋_GBK" w:cs="方正仿宋_GBK"/>
          <w:sz w:val="32"/>
          <w:szCs w:val="32"/>
          <w:shd w:val="clear" w:color="auto" w:fill="FFFFFF"/>
        </w:rPr>
        <w:t>@QQ.COM</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杨亚辉主任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r>
        <w:rPr>
          <w:rFonts w:hint="eastAsia" w:ascii="方正仿宋_GBK" w:hAnsi="方正仿宋_GBK" w:eastAsia="方正仿宋_GBK" w:cs="方正仿宋_GBK"/>
          <w:b w:val="0"/>
          <w:bCs w:val="0"/>
          <w:kern w:val="0"/>
          <w:sz w:val="32"/>
          <w:shd w:val="clear" w:color="auto" w:fill="FFFFFF"/>
          <w:lang w:val="en-US" w:eastAsia="zh-CN" w:bidi="ar"/>
        </w:rPr>
        <w:t>15802370297</w:t>
      </w:r>
    </w:p>
    <w:p>
      <w:pPr>
        <w:ind w:firstLine="420" w:firstLineChars="200"/>
        <w:rPr>
          <w:rFonts w:hint="default" w:eastAsia="方正仿宋_GBK"/>
          <w:lang w:val="en-US" w:eastAsia="zh-CN"/>
        </w:rPr>
      </w:pPr>
    </w:p>
    <w:p>
      <w:pPr>
        <w:pStyle w:val="2"/>
        <w:sectPr>
          <w:pgSz w:w="11906" w:h="16838"/>
          <w:pgMar w:top="1440" w:right="1803" w:bottom="1440" w:left="1803" w:header="851" w:footer="992" w:gutter="0"/>
          <w:pgNumType w:fmt="decimal"/>
          <w:cols w:space="0" w:num="1"/>
          <w:docGrid w:type="lines" w:linePitch="319" w:charSpace="0"/>
        </w:sectPr>
      </w:pPr>
    </w:p>
    <w:p>
      <w:pPr>
        <w:pStyle w:val="2"/>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pPr>
        <w:pStyle w:val="2"/>
        <w:rPr>
          <w:rFonts w:hint="eastAsia"/>
          <w:lang w:eastAsia="zh-CN"/>
        </w:rPr>
      </w:pPr>
      <w:r>
        <w:rPr>
          <w:rFonts w:hint="eastAsia"/>
          <w:lang w:eastAsia="zh-CN"/>
        </w:rPr>
        <w:object>
          <v:shape id="_x0000_i1026"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6" DrawAspect="Icon" ObjectID="_1468075725" r:id="rId6">
            <o:LockedField>false</o:LockedField>
          </o:OLEObject>
        </w:object>
      </w:r>
    </w:p>
    <w:p>
      <w:pPr>
        <w:rPr>
          <w:rFonts w:hint="eastAsia"/>
          <w:lang w:eastAsia="zh-CN"/>
        </w:rPr>
        <w:sectPr>
          <w:pgSz w:w="11906" w:h="16838"/>
          <w:pgMar w:top="1440" w:right="1803" w:bottom="1440" w:left="1803"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32914777@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2</w:t>
      </w:r>
      <w:r>
        <w:rPr>
          <w:rFonts w:hint="eastAsia" w:ascii="仿宋" w:hAnsi="仿宋" w:eastAsia="仿宋" w:cs="仿宋"/>
          <w:color w:val="666666"/>
          <w:sz w:val="24"/>
          <w:shd w:val="clear" w:color="auto" w:fill="FFFFFF"/>
        </w:rPr>
        <w:t>：</w:t>
      </w:r>
    </w:p>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docGrid w:type="lines" w:linePitch="319" w:charSpace="0"/>
        </w:sectPr>
      </w:pPr>
      <w:r>
        <w:rPr>
          <w:rFonts w:hint="eastAsia" w:ascii="方正仿宋_GBK" w:hAnsi="方正仿宋_GBK" w:eastAsia="方正仿宋_GBK" w:cs="方正仿宋_GBK"/>
          <w:kern w:val="0"/>
          <w:sz w:val="28"/>
          <w:szCs w:val="28"/>
        </w:rPr>
        <w:t xml:space="preserve">                                    年   月   </w:t>
      </w:r>
    </w:p>
    <w:p>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kMDdkM2I2YWU1MzAxMWM1NzU4YTZmM2VkYzNjYTg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2F76AD"/>
    <w:rsid w:val="015B2944"/>
    <w:rsid w:val="0256692A"/>
    <w:rsid w:val="02751295"/>
    <w:rsid w:val="04C837EF"/>
    <w:rsid w:val="06A162D4"/>
    <w:rsid w:val="06CE10EF"/>
    <w:rsid w:val="085E4D7E"/>
    <w:rsid w:val="0A25546E"/>
    <w:rsid w:val="0A4D4E1A"/>
    <w:rsid w:val="0BB059EC"/>
    <w:rsid w:val="0C233F32"/>
    <w:rsid w:val="0C3D7B46"/>
    <w:rsid w:val="0E502E2C"/>
    <w:rsid w:val="10CF5DF5"/>
    <w:rsid w:val="11420988"/>
    <w:rsid w:val="11945AC6"/>
    <w:rsid w:val="11B8311C"/>
    <w:rsid w:val="1239584C"/>
    <w:rsid w:val="1368716E"/>
    <w:rsid w:val="1401481C"/>
    <w:rsid w:val="147766B9"/>
    <w:rsid w:val="154B3704"/>
    <w:rsid w:val="15663F67"/>
    <w:rsid w:val="15810A04"/>
    <w:rsid w:val="15C0228C"/>
    <w:rsid w:val="15DD7119"/>
    <w:rsid w:val="16215986"/>
    <w:rsid w:val="16C917DD"/>
    <w:rsid w:val="17303E8A"/>
    <w:rsid w:val="18137B7E"/>
    <w:rsid w:val="186A3C16"/>
    <w:rsid w:val="1A666860"/>
    <w:rsid w:val="1AF716F0"/>
    <w:rsid w:val="1BAE581E"/>
    <w:rsid w:val="1BD45B34"/>
    <w:rsid w:val="1CC24D43"/>
    <w:rsid w:val="1D095D80"/>
    <w:rsid w:val="1D151B23"/>
    <w:rsid w:val="1DB35EB1"/>
    <w:rsid w:val="1DF84B02"/>
    <w:rsid w:val="1DFE3515"/>
    <w:rsid w:val="1E693BF9"/>
    <w:rsid w:val="1EDD6F03"/>
    <w:rsid w:val="2117180B"/>
    <w:rsid w:val="216B754B"/>
    <w:rsid w:val="21881A33"/>
    <w:rsid w:val="21B041AD"/>
    <w:rsid w:val="22B74101"/>
    <w:rsid w:val="236B2973"/>
    <w:rsid w:val="23766A7B"/>
    <w:rsid w:val="23EE3F4D"/>
    <w:rsid w:val="23FB5D21"/>
    <w:rsid w:val="24CA12D6"/>
    <w:rsid w:val="251D1C03"/>
    <w:rsid w:val="25EB176A"/>
    <w:rsid w:val="282211E5"/>
    <w:rsid w:val="282F2169"/>
    <w:rsid w:val="28634F81"/>
    <w:rsid w:val="2913501D"/>
    <w:rsid w:val="2937657E"/>
    <w:rsid w:val="29C05316"/>
    <w:rsid w:val="2A8953E4"/>
    <w:rsid w:val="2AB6066C"/>
    <w:rsid w:val="2AFA1CC7"/>
    <w:rsid w:val="2C08495B"/>
    <w:rsid w:val="2CA22856"/>
    <w:rsid w:val="2E5C7E53"/>
    <w:rsid w:val="2EDB3148"/>
    <w:rsid w:val="31EF4FC7"/>
    <w:rsid w:val="32174420"/>
    <w:rsid w:val="335D5604"/>
    <w:rsid w:val="33685951"/>
    <w:rsid w:val="33E464A2"/>
    <w:rsid w:val="34585C82"/>
    <w:rsid w:val="34A253F2"/>
    <w:rsid w:val="35036AA1"/>
    <w:rsid w:val="352900C3"/>
    <w:rsid w:val="357905CB"/>
    <w:rsid w:val="358513D9"/>
    <w:rsid w:val="362D4443"/>
    <w:rsid w:val="3680137C"/>
    <w:rsid w:val="38220B7D"/>
    <w:rsid w:val="383A2EDB"/>
    <w:rsid w:val="38CB5DBB"/>
    <w:rsid w:val="395C785C"/>
    <w:rsid w:val="39F40FF3"/>
    <w:rsid w:val="3A791B6D"/>
    <w:rsid w:val="3AAD0E29"/>
    <w:rsid w:val="3B575C0B"/>
    <w:rsid w:val="3B6A3B47"/>
    <w:rsid w:val="3BF07DC0"/>
    <w:rsid w:val="3D6076A8"/>
    <w:rsid w:val="3E3A6059"/>
    <w:rsid w:val="3E3A7DF6"/>
    <w:rsid w:val="3EFA7989"/>
    <w:rsid w:val="3F6B203E"/>
    <w:rsid w:val="3F9F2871"/>
    <w:rsid w:val="3FC77F59"/>
    <w:rsid w:val="405E3179"/>
    <w:rsid w:val="40FA6C0C"/>
    <w:rsid w:val="42FB257E"/>
    <w:rsid w:val="43511956"/>
    <w:rsid w:val="44D82B2F"/>
    <w:rsid w:val="464A5C43"/>
    <w:rsid w:val="466D58DD"/>
    <w:rsid w:val="46B36399"/>
    <w:rsid w:val="46C84138"/>
    <w:rsid w:val="476F1684"/>
    <w:rsid w:val="48002A7E"/>
    <w:rsid w:val="48A35166"/>
    <w:rsid w:val="48E318F9"/>
    <w:rsid w:val="49E262C6"/>
    <w:rsid w:val="4AB74A93"/>
    <w:rsid w:val="4C9B38C3"/>
    <w:rsid w:val="4CB5232C"/>
    <w:rsid w:val="4CF172AB"/>
    <w:rsid w:val="4D6C500D"/>
    <w:rsid w:val="4DCD1407"/>
    <w:rsid w:val="4DF25FFF"/>
    <w:rsid w:val="4F6166CE"/>
    <w:rsid w:val="50040A7A"/>
    <w:rsid w:val="52095286"/>
    <w:rsid w:val="522949EF"/>
    <w:rsid w:val="528457B4"/>
    <w:rsid w:val="52C7243B"/>
    <w:rsid w:val="530414F2"/>
    <w:rsid w:val="53B50C25"/>
    <w:rsid w:val="54234529"/>
    <w:rsid w:val="54CC3EFB"/>
    <w:rsid w:val="54EE6CF5"/>
    <w:rsid w:val="551C283D"/>
    <w:rsid w:val="56274408"/>
    <w:rsid w:val="568C3934"/>
    <w:rsid w:val="5720121C"/>
    <w:rsid w:val="573C2832"/>
    <w:rsid w:val="577537D9"/>
    <w:rsid w:val="57EE79EA"/>
    <w:rsid w:val="58EC6C77"/>
    <w:rsid w:val="59C37C8C"/>
    <w:rsid w:val="59F94784"/>
    <w:rsid w:val="5AA86F4D"/>
    <w:rsid w:val="5AF544FE"/>
    <w:rsid w:val="5B7A2DD4"/>
    <w:rsid w:val="5CDD2245"/>
    <w:rsid w:val="5D91216F"/>
    <w:rsid w:val="5E8E0D0F"/>
    <w:rsid w:val="5F655441"/>
    <w:rsid w:val="604518C4"/>
    <w:rsid w:val="606D03A2"/>
    <w:rsid w:val="614A49A8"/>
    <w:rsid w:val="61B5050F"/>
    <w:rsid w:val="62BE046D"/>
    <w:rsid w:val="63722379"/>
    <w:rsid w:val="63883B68"/>
    <w:rsid w:val="638A0356"/>
    <w:rsid w:val="6390645F"/>
    <w:rsid w:val="63946A36"/>
    <w:rsid w:val="63E24175"/>
    <w:rsid w:val="6426629A"/>
    <w:rsid w:val="648857F2"/>
    <w:rsid w:val="6496372C"/>
    <w:rsid w:val="649840F8"/>
    <w:rsid w:val="65124BA6"/>
    <w:rsid w:val="654224FB"/>
    <w:rsid w:val="654D52C4"/>
    <w:rsid w:val="674E6871"/>
    <w:rsid w:val="68120B22"/>
    <w:rsid w:val="682931BA"/>
    <w:rsid w:val="684A71BC"/>
    <w:rsid w:val="68D221D1"/>
    <w:rsid w:val="68F568C8"/>
    <w:rsid w:val="691033A1"/>
    <w:rsid w:val="6AD248C0"/>
    <w:rsid w:val="6B287715"/>
    <w:rsid w:val="6BB21E1C"/>
    <w:rsid w:val="6BBC1DFD"/>
    <w:rsid w:val="6BC61035"/>
    <w:rsid w:val="6C4966FA"/>
    <w:rsid w:val="6C5C19DE"/>
    <w:rsid w:val="6D7B3142"/>
    <w:rsid w:val="6DEE05F8"/>
    <w:rsid w:val="6E7E68D0"/>
    <w:rsid w:val="6F4B4D9F"/>
    <w:rsid w:val="703065D3"/>
    <w:rsid w:val="70335391"/>
    <w:rsid w:val="70E7242D"/>
    <w:rsid w:val="70E90CBA"/>
    <w:rsid w:val="72707C11"/>
    <w:rsid w:val="733B7A8E"/>
    <w:rsid w:val="735C6E39"/>
    <w:rsid w:val="737A76CA"/>
    <w:rsid w:val="740279E9"/>
    <w:rsid w:val="742F7153"/>
    <w:rsid w:val="744C3441"/>
    <w:rsid w:val="752010CE"/>
    <w:rsid w:val="754430EE"/>
    <w:rsid w:val="756A41FF"/>
    <w:rsid w:val="75AD09C5"/>
    <w:rsid w:val="760778C3"/>
    <w:rsid w:val="769727FB"/>
    <w:rsid w:val="76C17B77"/>
    <w:rsid w:val="78566D0B"/>
    <w:rsid w:val="789567EA"/>
    <w:rsid w:val="78BE13F5"/>
    <w:rsid w:val="7AE21B8D"/>
    <w:rsid w:val="7B69054A"/>
    <w:rsid w:val="7C406EC3"/>
    <w:rsid w:val="7D753D57"/>
    <w:rsid w:val="7E1B5B4A"/>
    <w:rsid w:val="7E3027BA"/>
    <w:rsid w:val="7E9717B1"/>
    <w:rsid w:val="7F105956"/>
    <w:rsid w:val="7F543D43"/>
    <w:rsid w:val="7F6E7C99"/>
    <w:rsid w:val="7FF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qFormat/>
    <w:uiPriority w:val="0"/>
    <w:rPr>
      <w:rFonts w:ascii="Helvetica" w:hAnsi="Helvetica" w:eastAsia="Helvetica" w:cs="Helvetica"/>
      <w:color w:val="666666"/>
      <w:sz w:val="18"/>
      <w:szCs w:val="18"/>
      <w:u w:val="none"/>
      <w:shd w:val="clear" w:color="auto" w:fill="2469AA"/>
    </w:rPr>
  </w:style>
  <w:style w:type="character" w:styleId="12">
    <w:name w:val="Emphasis"/>
    <w:basedOn w:val="10"/>
    <w:qFormat/>
    <w:uiPriority w:val="0"/>
  </w:style>
  <w:style w:type="character" w:styleId="13">
    <w:name w:val="HTML Definition"/>
    <w:basedOn w:val="10"/>
    <w:qFormat/>
    <w:uiPriority w:val="0"/>
    <w:rPr>
      <w:sz w:val="0"/>
      <w:szCs w:val="0"/>
      <w:bdr w:val="single" w:color="auto" w:sz="48" w:space="0"/>
    </w:rPr>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666666"/>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20">
    <w:name w:val="state-being"/>
    <w:basedOn w:val="10"/>
    <w:qFormat/>
    <w:uiPriority w:val="0"/>
    <w:rPr>
      <w:color w:val="00C400"/>
    </w:rPr>
  </w:style>
  <w:style w:type="character" w:customStyle="1" w:styleId="21">
    <w:name w:val="jiaobox"/>
    <w:basedOn w:val="10"/>
    <w:qFormat/>
    <w:uiPriority w:val="0"/>
  </w:style>
  <w:style w:type="character" w:customStyle="1" w:styleId="22">
    <w:name w:val="l-btn-text"/>
    <w:basedOn w:val="10"/>
    <w:qFormat/>
    <w:uiPriority w:val="0"/>
    <w:rPr>
      <w:color w:val="0B80C4"/>
    </w:rPr>
  </w:style>
  <w:style w:type="character" w:customStyle="1" w:styleId="23">
    <w:name w:val="but_right"/>
    <w:basedOn w:val="10"/>
    <w:qFormat/>
    <w:uiPriority w:val="0"/>
  </w:style>
  <w:style w:type="character" w:customStyle="1" w:styleId="24">
    <w:name w:val="cancel-order"/>
    <w:basedOn w:val="10"/>
    <w:qFormat/>
    <w:uiPriority w:val="0"/>
  </w:style>
  <w:style w:type="character" w:customStyle="1" w:styleId="25">
    <w:name w:val="state-wait"/>
    <w:basedOn w:val="10"/>
    <w:qFormat/>
    <w:uiPriority w:val="0"/>
    <w:rPr>
      <w:color w:val="1C9CE7"/>
    </w:rPr>
  </w:style>
  <w:style w:type="character" w:customStyle="1" w:styleId="26">
    <w:name w:val="pagenum-text"/>
    <w:basedOn w:val="10"/>
    <w:qFormat/>
    <w:uiPriority w:val="0"/>
    <w:rPr>
      <w:sz w:val="18"/>
      <w:szCs w:val="18"/>
    </w:rPr>
  </w:style>
  <w:style w:type="character" w:customStyle="1" w:styleId="27">
    <w:name w:val="pwd-grade1"/>
    <w:basedOn w:val="10"/>
    <w:qFormat/>
    <w:uiPriority w:val="0"/>
    <w:rPr>
      <w:shd w:val="clear" w:color="auto" w:fill="FF3304"/>
    </w:rPr>
  </w:style>
  <w:style w:type="character" w:customStyle="1" w:styleId="28">
    <w:name w:val="pwd-grade11"/>
    <w:basedOn w:val="10"/>
    <w:qFormat/>
    <w:uiPriority w:val="0"/>
    <w:rPr>
      <w:shd w:val="clear" w:color="auto" w:fill="FF3301"/>
    </w:rPr>
  </w:style>
  <w:style w:type="character" w:customStyle="1" w:styleId="29">
    <w:name w:val="pwd-grade12"/>
    <w:basedOn w:val="10"/>
    <w:qFormat/>
    <w:uiPriority w:val="0"/>
    <w:rPr>
      <w:shd w:val="clear" w:color="auto" w:fill="FF3301"/>
    </w:rPr>
  </w:style>
  <w:style w:type="character" w:customStyle="1" w:styleId="30">
    <w:name w:val="pwd-grade2"/>
    <w:basedOn w:val="10"/>
    <w:qFormat/>
    <w:uiPriority w:val="0"/>
    <w:rPr>
      <w:shd w:val="clear" w:color="auto" w:fill="BFBFBF"/>
    </w:rPr>
  </w:style>
  <w:style w:type="character" w:customStyle="1" w:styleId="31">
    <w:name w:val="pwd-grade21"/>
    <w:basedOn w:val="10"/>
    <w:qFormat/>
    <w:uiPriority w:val="0"/>
    <w:rPr>
      <w:shd w:val="clear" w:color="auto" w:fill="0B80C4"/>
    </w:rPr>
  </w:style>
  <w:style w:type="character" w:customStyle="1" w:styleId="32">
    <w:name w:val="pwd-grade22"/>
    <w:basedOn w:val="10"/>
    <w:qFormat/>
    <w:uiPriority w:val="0"/>
    <w:rPr>
      <w:shd w:val="clear" w:color="auto" w:fill="0B80C4"/>
    </w:rPr>
  </w:style>
  <w:style w:type="character" w:customStyle="1" w:styleId="33">
    <w:name w:val="pwd-grade3"/>
    <w:basedOn w:val="10"/>
    <w:qFormat/>
    <w:uiPriority w:val="0"/>
    <w:rPr>
      <w:shd w:val="clear" w:color="auto" w:fill="BFBFBF"/>
    </w:rPr>
  </w:style>
  <w:style w:type="character" w:customStyle="1" w:styleId="34">
    <w:name w:val="pwd-grade31"/>
    <w:basedOn w:val="10"/>
    <w:qFormat/>
    <w:uiPriority w:val="0"/>
    <w:rPr>
      <w:shd w:val="clear" w:color="auto" w:fill="BFBFBF"/>
    </w:rPr>
  </w:style>
  <w:style w:type="character" w:customStyle="1" w:styleId="35">
    <w:name w:val="pwd-grade32"/>
    <w:basedOn w:val="10"/>
    <w:qFormat/>
    <w:uiPriority w:val="0"/>
    <w:rPr>
      <w:shd w:val="clear" w:color="auto" w:fill="90B71B"/>
    </w:rPr>
  </w:style>
  <w:style w:type="character" w:customStyle="1" w:styleId="36">
    <w:name w:val="prev"/>
    <w:basedOn w:val="10"/>
    <w:qFormat/>
    <w:uiPriority w:val="0"/>
    <w:rPr>
      <w:rFonts w:ascii="宋体" w:hAnsi="宋体" w:eastAsia="宋体" w:cs="宋体"/>
    </w:rPr>
  </w:style>
  <w:style w:type="character" w:customStyle="1" w:styleId="37">
    <w:name w:val="page-disabled"/>
    <w:basedOn w:val="10"/>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0"/>
    <w:qFormat/>
    <w:uiPriority w:val="0"/>
  </w:style>
  <w:style w:type="character" w:customStyle="1" w:styleId="39">
    <w:name w:val="next1"/>
    <w:basedOn w:val="10"/>
    <w:qFormat/>
    <w:uiPriority w:val="0"/>
    <w:rPr>
      <w:rFonts w:hint="eastAsia" w:ascii="宋体" w:hAnsi="宋体" w:eastAsia="宋体" w:cs="宋体"/>
    </w:rPr>
  </w:style>
  <w:style w:type="character" w:customStyle="1" w:styleId="40">
    <w:name w:val="current2"/>
    <w:basedOn w:val="10"/>
    <w:qFormat/>
    <w:uiPriority w:val="0"/>
    <w:rPr>
      <w:color w:val="FFFFFF"/>
      <w:bdr w:val="single" w:color="1C9CE7" w:sz="6" w:space="0"/>
      <w:shd w:val="clear" w:color="auto" w:fill="1C9CE7"/>
    </w:rPr>
  </w:style>
  <w:style w:type="character" w:customStyle="1" w:styleId="41">
    <w:name w:val="user"/>
    <w:basedOn w:val="10"/>
    <w:qFormat/>
    <w:uiPriority w:val="0"/>
  </w:style>
  <w:style w:type="character" w:customStyle="1" w:styleId="42">
    <w:name w:val="time2"/>
    <w:basedOn w:val="10"/>
    <w:qFormat/>
    <w:uiPriority w:val="0"/>
  </w:style>
  <w:style w:type="character" w:customStyle="1" w:styleId="43">
    <w:name w:val="state"/>
    <w:basedOn w:val="10"/>
    <w:qFormat/>
    <w:uiPriority w:val="0"/>
  </w:style>
  <w:style w:type="character" w:customStyle="1" w:styleId="44">
    <w:name w:val="time"/>
    <w:basedOn w:val="10"/>
    <w:qFormat/>
    <w:uiPriority w:val="0"/>
    <w:rPr>
      <w:color w:val="595959"/>
    </w:rPr>
  </w:style>
  <w:style w:type="character" w:customStyle="1" w:styleId="45">
    <w:name w:val="money"/>
    <w:basedOn w:val="10"/>
    <w:qFormat/>
    <w:uiPriority w:val="0"/>
  </w:style>
  <w:style w:type="character" w:customStyle="1" w:styleId="46">
    <w:name w:val="send"/>
    <w:basedOn w:val="10"/>
    <w:qFormat/>
    <w:uiPriority w:val="0"/>
  </w:style>
  <w:style w:type="character" w:customStyle="1" w:styleId="47">
    <w:name w:val="checkfield"/>
    <w:basedOn w:val="10"/>
    <w:qFormat/>
    <w:uiPriority w:val="0"/>
  </w:style>
  <w:style w:type="character" w:customStyle="1" w:styleId="48">
    <w:name w:val="send2"/>
    <w:basedOn w:val="10"/>
    <w:qFormat/>
    <w:uiPriority w:val="0"/>
  </w:style>
  <w:style w:type="character" w:customStyle="1" w:styleId="49">
    <w:name w:val="time3"/>
    <w:basedOn w:val="10"/>
    <w:qFormat/>
    <w:uiPriority w:val="0"/>
  </w:style>
  <w:style w:type="character" w:customStyle="1" w:styleId="50">
    <w:name w:val="number"/>
    <w:basedOn w:val="10"/>
    <w:qFormat/>
    <w:uiPriority w:val="0"/>
  </w:style>
  <w:style w:type="character" w:customStyle="1" w:styleId="51">
    <w:name w:val="operate"/>
    <w:basedOn w:val="10"/>
    <w:qFormat/>
    <w:uiPriority w:val="0"/>
  </w:style>
  <w:style w:type="character" w:customStyle="1" w:styleId="52">
    <w:name w:val="next"/>
    <w:basedOn w:val="10"/>
    <w:qFormat/>
    <w:uiPriority w:val="0"/>
    <w:rPr>
      <w:rFonts w:ascii="宋体" w:hAnsi="宋体" w:eastAsia="宋体" w:cs="宋体"/>
    </w:rPr>
  </w:style>
  <w:style w:type="character" w:customStyle="1" w:styleId="53">
    <w:name w:val="prev1"/>
    <w:basedOn w:val="10"/>
    <w:qFormat/>
    <w:uiPriority w:val="0"/>
    <w:rPr>
      <w:rFonts w:hint="eastAsia" w:ascii="宋体" w:hAnsi="宋体" w:eastAsia="宋体" w:cs="宋体"/>
    </w:rPr>
  </w:style>
  <w:style w:type="character" w:customStyle="1" w:styleId="54">
    <w:name w:val="current1"/>
    <w:basedOn w:val="10"/>
    <w:qFormat/>
    <w:uiPriority w:val="0"/>
    <w:rPr>
      <w:color w:val="FFFFFF"/>
      <w:bdr w:val="single" w:color="1C9CE7" w:sz="6" w:space="0"/>
      <w:shd w:val="clear" w:color="auto" w:fill="1C9CE7"/>
    </w:rPr>
  </w:style>
  <w:style w:type="character" w:customStyle="1" w:styleId="55">
    <w:name w:val="font21"/>
    <w:basedOn w:val="10"/>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0"/>
    <w:qFormat/>
    <w:uiPriority w:val="0"/>
    <w:rPr>
      <w:rFonts w:hint="eastAsia" w:ascii="微软雅黑" w:hAnsi="微软雅黑" w:eastAsia="微软雅黑" w:cs="微软雅黑"/>
      <w:color w:val="5E5E5E"/>
      <w:sz w:val="22"/>
      <w:szCs w:val="22"/>
      <w:u w:val="single"/>
    </w:rPr>
  </w:style>
  <w:style w:type="character" w:customStyle="1" w:styleId="57">
    <w:name w:val="font31"/>
    <w:basedOn w:val="10"/>
    <w:qFormat/>
    <w:uiPriority w:val="0"/>
    <w:rPr>
      <w:rFonts w:hint="eastAsia" w:ascii="微软雅黑" w:hAnsi="微软雅黑" w:eastAsia="微软雅黑" w:cs="微软雅黑"/>
      <w:color w:val="5E5E5E"/>
      <w:sz w:val="22"/>
      <w:szCs w:val="22"/>
      <w:u w:val="none"/>
    </w:rPr>
  </w:style>
  <w:style w:type="character" w:customStyle="1" w:styleId="58">
    <w:name w:val="font1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1431</Words>
  <Characters>8161</Characters>
  <Lines>68</Lines>
  <Paragraphs>19</Paragraphs>
  <TotalTime>1</TotalTime>
  <ScaleCrop>false</ScaleCrop>
  <LinksUpToDate>false</LinksUpToDate>
  <CharactersWithSpaces>9573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Administrator</cp:lastModifiedBy>
  <cp:lastPrinted>2024-03-14T00:19:00Z</cp:lastPrinted>
  <dcterms:modified xsi:type="dcterms:W3CDTF">2025-10-27T07:18:55Z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8C8BC8348D114803894ADB33C763EADF_13</vt:lpwstr>
  </property>
</Properties>
</file>