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sz w:val="36"/>
          <w:szCs w:val="36"/>
          <w:lang w:eastAsia="zh-CN"/>
        </w:rPr>
        <w:t>重庆市铜梁区人民医院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sz w:val="36"/>
          <w:szCs w:val="36"/>
        </w:rPr>
        <w:t>医疗设备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sz w:val="36"/>
          <w:szCs w:val="36"/>
          <w:lang w:val="en-US" w:eastAsia="zh-CN"/>
        </w:rPr>
        <w:t>需求论证调研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sz w:val="36"/>
          <w:szCs w:val="36"/>
        </w:rPr>
        <w:t>公告</w:t>
      </w:r>
    </w:p>
    <w:p>
      <w:pP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重庆市铜梁区人民医院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</w:rPr>
        <w:t>拟采购下列医疗设备，现公开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需求论证调研，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</w:rPr>
        <w:t>征集设备参数及报价，欢迎符合条件的厂家或经销商参与。现将有关事宜公告如下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eastAsia="zh-CN"/>
        </w:rPr>
      </w:pPr>
      <w:bookmarkStart w:id="0" w:name="OLE_LINK1"/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拟采购设备清单：</w:t>
      </w:r>
    </w:p>
    <w:bookmarkEnd w:id="0"/>
    <w:tbl>
      <w:tblPr>
        <w:tblStyle w:val="7"/>
        <w:tblW w:w="97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3703"/>
        <w:gridCol w:w="1015"/>
        <w:gridCol w:w="2193"/>
        <w:gridCol w:w="2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21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预算单价（万元）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使用科室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全自动染色封片工作站</w:t>
            </w:r>
          </w:p>
        </w:tc>
        <w:tc>
          <w:tcPr>
            <w:tcW w:w="1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1台</w:t>
            </w:r>
          </w:p>
        </w:tc>
        <w:tc>
          <w:tcPr>
            <w:tcW w:w="21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病理科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病理显微镜及成像系统</w:t>
            </w:r>
          </w:p>
        </w:tc>
        <w:tc>
          <w:tcPr>
            <w:tcW w:w="1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1台</w:t>
            </w:r>
          </w:p>
        </w:tc>
        <w:tc>
          <w:tcPr>
            <w:tcW w:w="21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病理科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1" w:name="OLE_LINK2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血浆速冻机</w:t>
            </w:r>
          </w:p>
        </w:tc>
        <w:tc>
          <w:tcPr>
            <w:tcW w:w="1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1台</w:t>
            </w:r>
          </w:p>
        </w:tc>
        <w:tc>
          <w:tcPr>
            <w:tcW w:w="21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35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中心血库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初筛联检全自动生化分析仪</w:t>
            </w:r>
          </w:p>
        </w:tc>
        <w:tc>
          <w:tcPr>
            <w:tcW w:w="1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1台</w:t>
            </w:r>
          </w:p>
        </w:tc>
        <w:tc>
          <w:tcPr>
            <w:tcW w:w="21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7.5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中心血库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医用冷冻冰箱</w:t>
            </w:r>
          </w:p>
        </w:tc>
        <w:tc>
          <w:tcPr>
            <w:tcW w:w="1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5台</w:t>
            </w:r>
          </w:p>
        </w:tc>
        <w:tc>
          <w:tcPr>
            <w:tcW w:w="21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1.6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中心血库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子午流注治疗仪</w:t>
            </w:r>
          </w:p>
        </w:tc>
        <w:tc>
          <w:tcPr>
            <w:tcW w:w="1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1台</w:t>
            </w:r>
          </w:p>
        </w:tc>
        <w:tc>
          <w:tcPr>
            <w:tcW w:w="21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肿瘤血液内科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2" w:name="OLE_LINK11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超声波鼻炎治疗仪</w:t>
            </w:r>
          </w:p>
        </w:tc>
        <w:tc>
          <w:tcPr>
            <w:tcW w:w="1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1台</w:t>
            </w:r>
          </w:p>
        </w:tc>
        <w:tc>
          <w:tcPr>
            <w:tcW w:w="21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麻醉科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</w:pPr>
            <w:bookmarkStart w:id="3" w:name="OLE_LINK4"/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电子内窥镜图像处理器</w:t>
            </w:r>
            <w:bookmarkEnd w:id="3"/>
          </w:p>
        </w:tc>
        <w:tc>
          <w:tcPr>
            <w:tcW w:w="1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1台</w:t>
            </w:r>
          </w:p>
        </w:tc>
        <w:tc>
          <w:tcPr>
            <w:tcW w:w="21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肝胆胰外科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（一）全自动染色封片工作站需求及功能要求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用于样本分析前对血液、组织、细胞进行染色和封片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bookmarkStart w:id="4" w:name="OLE_LINK7"/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（二）病理显微镜及成像系统需求及功能要求</w:t>
      </w:r>
    </w:p>
    <w:bookmarkEnd w:id="4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用于对临床样本的显微放大观察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bookmarkStart w:id="5" w:name="OLE_LINK9"/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（三）血浆速冻机需求及功能要求</w:t>
      </w:r>
    </w:p>
    <w:bookmarkEnd w:id="5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用于新鲜血浆冰冻及冷沉淀的迅速冷冻</w:t>
      </w:r>
    </w:p>
    <w:bookmarkEnd w:id="2"/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-10" w:leftChars="0" w:firstLine="640" w:firstLineChars="0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bookmarkStart w:id="6" w:name="OLE_LINK14"/>
      <w:bookmarkStart w:id="7" w:name="OLE_LINK12"/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初筛联检全自动生化分析仪需求及功能要求</w:t>
      </w:r>
      <w:bookmarkEnd w:id="6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default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用于献血前端指尖血筛查</w:t>
      </w:r>
    </w:p>
    <w:bookmarkEnd w:id="7"/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-10" w:leftChars="0" w:firstLine="640" w:firstLineChars="0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bookmarkStart w:id="8" w:name="OLE_LINK16"/>
      <w:bookmarkStart w:id="9" w:name="OLE_LINK17"/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医用冷冻冰箱需求及功能要求</w:t>
      </w:r>
      <w:bookmarkEnd w:id="8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用于血浆、冷沉淀等成分血的储存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；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温度能达-20及以下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有效容量≥500L；具备报警系统，包含断电、温度偏离等报警功能。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-10" w:leftChars="0" w:firstLine="640" w:firstLineChars="0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bookmarkStart w:id="10" w:name="OLE_LINK20"/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子午流注治疗仪需求及功能要求</w:t>
      </w:r>
    </w:p>
    <w:bookmarkEnd w:id="1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用于对经络穴位进行刺激，缓解患者疼痛等症状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-10" w:leftChars="0" w:firstLine="640" w:firstLineChars="0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超声波鼻炎治疗仪需求及功能要求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80" w:lineRule="exact"/>
        <w:ind w:left="0" w:leftChars="0"/>
        <w:textAlignment w:val="auto"/>
        <w:rPr>
          <w:rFonts w:hint="default" w:ascii="方正仿宋_GBK" w:hAnsi="方正仿宋_GBK" w:eastAsia="方正仿宋_GBK" w:cs="方正仿宋_GBK"/>
          <w:b w:val="0"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用于变应性鼻炎治疗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-10" w:leftChars="0" w:firstLine="640" w:firstLineChars="0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bookmarkStart w:id="11" w:name="OLE_LINK22"/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电子内窥镜图像处理器需求及功能要求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80" w:lineRule="exact"/>
        <w:ind w:left="0" w:leftChars="0"/>
        <w:textAlignment w:val="auto"/>
        <w:rPr>
          <w:rFonts w:hint="default" w:ascii="方正仿宋_GBK" w:hAnsi="方正仿宋_GBK" w:eastAsia="方正仿宋_GBK" w:cs="方正仿宋_GBK"/>
          <w:b w:val="0"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用于连接胆道镜、ERCP胆胰腺子镜等，将电子内窥镜采集到的图像进行处理后输送至监视器成像。</w:t>
      </w:r>
    </w:p>
    <w:bookmarkEnd w:id="9"/>
    <w:bookmarkEnd w:id="11"/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提交材料及相关要求：</w:t>
      </w:r>
    </w:p>
    <w:bookmarkEnd w:id="1"/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推介产品技术参数（按附件1模版制作，加盖公章）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default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推介产品医疗器械生产许可证、注册证、产品彩页等资料（复印件加盖公章）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default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推荐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产品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同品牌同型号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近三年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以来在重庆或其他省市级三甲医院供货业绩（以签订</w:t>
      </w:r>
      <w:bookmarkStart w:id="13" w:name="_GoBack"/>
      <w:bookmarkEnd w:id="13"/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合同时间为准，不少于2份），提供中标通知书及完整供货合同，同时提供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重庆市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内用户名单（列明联系人及联系方式）。提供复印件并加盖公章。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default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投递人为经销商参加的，需要提供推介产品生产厂家的授权书并加盖生产厂家的鲜章。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特殊说明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（一）本次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论证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活动仅为编制设备技术参数使用，非招标资格预审。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推介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人相关资料一经递交后，不予退回。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（二）无论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论证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单位是否采用，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推介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人应保证所递交的技术参数或配置要求，不产生因第三方提出侵犯其专利权、商标权或其它知识产权而引起的法律和经济纠纷，如因专利权、商标权或其它知识产权而引起法律和经济纠纷，由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推介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人承担所有相关责任。对所有自愿递交参数征集资料的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推介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人，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论证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单位不给予任何形式的经济和物资补偿，一切费用均由投递人自行承担。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（三）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论证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单位有权针对技术参数不了解、不清楚的地方对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推介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人提供的技术负责人进行询问，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推介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人应保证相关人员能够及时回复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论证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单位的问题。在规定时间内拒绝回复的，视为自动放弃。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（四）本次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需求论证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活动为项目开展前的市场调研及询价阶段，本项目招标将在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论证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活动结束后严格按照法律法规要求组织招标活动。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eastAsia="zh-CN"/>
        </w:rPr>
      </w:pPr>
      <w:bookmarkStart w:id="12" w:name="OLE_LINK3"/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递交时间及方式：</w:t>
      </w:r>
    </w:p>
    <w:bookmarkEnd w:id="12"/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需提供电子版文件，电子版文件名请标明参与设备序号、设备名称和品牌，不接受纸质版。2025年10月9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日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:00前递交，逾期递交的恕不接受。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在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递交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时间内将纸质文件（盖章齐全）原件扫描成一个pdf格式（须用彩色扫描），同时将电子文档（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另外附件1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需提供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可编辑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word版）放到一个压缩包内，随扫描件一同发送至指定邮箱（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压缩文件名请标明参与设备序号、设备名称和品牌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联系方式：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需求论证单位：重庆市铜梁区人民医院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联 系 人：韦老师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联系电话：02345656313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资料接收邮箱：136356757@qq.com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right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重庆市铜梁区人民医院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right"/>
        <w:textAlignment w:val="auto"/>
        <w:rPr>
          <w:rFonts w:hint="default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2025年9月24日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640" w:leftChars="0"/>
        <w:textAlignment w:val="auto"/>
        <w:rPr>
          <w:rFonts w:hint="default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lang w:eastAsia="zh-CN"/>
        </w:rPr>
      </w:pP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BFD4A2"/>
    <w:multiLevelType w:val="singleLevel"/>
    <w:tmpl w:val="81BFD4A2"/>
    <w:lvl w:ilvl="0" w:tentative="0">
      <w:start w:val="4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1">
    <w:nsid w:val="EEABAD6D"/>
    <w:multiLevelType w:val="singleLevel"/>
    <w:tmpl w:val="EEABAD6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07364B85"/>
    <w:multiLevelType w:val="singleLevel"/>
    <w:tmpl w:val="07364B8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0F803BF"/>
    <w:multiLevelType w:val="singleLevel"/>
    <w:tmpl w:val="60F803BF"/>
    <w:lvl w:ilvl="0" w:tentative="0">
      <w:start w:val="1"/>
      <w:numFmt w:val="chineseCounting"/>
      <w:suff w:val="nothing"/>
      <w:lvlText w:val="（%1）"/>
      <w:lvlJc w:val="left"/>
      <w:pPr>
        <w:ind w:left="640" w:leftChars="0" w:firstLine="0" w:firstLineChars="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0ZWFiZTllYTMxZTViZGU0NzJiMmYyOWVlNDU2M2EifQ=="/>
    <w:docVar w:name="KSO_WPS_MARK_KEY" w:val="0ff7ed5b-0bb0-4c09-bcc6-29deef999667"/>
  </w:docVars>
  <w:rsids>
    <w:rsidRoot w:val="5B3340E6"/>
    <w:rsid w:val="01216A1E"/>
    <w:rsid w:val="070B34B5"/>
    <w:rsid w:val="098254F9"/>
    <w:rsid w:val="10E57AAF"/>
    <w:rsid w:val="12816565"/>
    <w:rsid w:val="136C2E7F"/>
    <w:rsid w:val="13E950E2"/>
    <w:rsid w:val="173A1AB7"/>
    <w:rsid w:val="17AD1B61"/>
    <w:rsid w:val="1F8A1A47"/>
    <w:rsid w:val="21ED0650"/>
    <w:rsid w:val="31B41CC9"/>
    <w:rsid w:val="370E0594"/>
    <w:rsid w:val="37C46DA0"/>
    <w:rsid w:val="45F44215"/>
    <w:rsid w:val="47A2515E"/>
    <w:rsid w:val="4916416F"/>
    <w:rsid w:val="57230381"/>
    <w:rsid w:val="585D7B1E"/>
    <w:rsid w:val="5B3340E6"/>
    <w:rsid w:val="5E8B2781"/>
    <w:rsid w:val="67686917"/>
    <w:rsid w:val="6A9B6084"/>
    <w:rsid w:val="72CA6465"/>
    <w:rsid w:val="76E11DC5"/>
    <w:rsid w:val="77007514"/>
    <w:rsid w:val="772D67CD"/>
    <w:rsid w:val="77DF387B"/>
    <w:rsid w:val="77EC50EB"/>
    <w:rsid w:val="7C80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楷体"/>
      <w:color w:val="000000"/>
      <w:kern w:val="2"/>
      <w:sz w:val="32"/>
      <w:szCs w:val="32"/>
      <w:lang w:val="en-US" w:eastAsia="zh-CN" w:bidi="ar-SA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Table Paragraph"/>
    <w:qFormat/>
    <w:uiPriority w:val="0"/>
    <w:pPr>
      <w:spacing w:line="594" w:lineRule="exact"/>
      <w:ind w:firstLine="880" w:firstLineChars="200"/>
    </w:pPr>
    <w:rPr>
      <w:rFonts w:hint="eastAsia" w:ascii="Times New Roman" w:hAnsi="Times New Roman" w:eastAsia="方正仿宋_GBK" w:cs="Times New Roman"/>
      <w:sz w:val="24"/>
      <w:szCs w:val="24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1376</Words>
  <Characters>1436</Characters>
  <Lines>0</Lines>
  <Paragraphs>0</Paragraphs>
  <TotalTime>3</TotalTime>
  <ScaleCrop>false</ScaleCrop>
  <LinksUpToDate>false</LinksUpToDate>
  <CharactersWithSpaces>1447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2024-12-12T08:31:00Z</dcterms:created>
  <dc:creator>Administrator</dc:creator>
  <cp:lastModifiedBy>hp</cp:lastModifiedBy>
  <cp:lastPrinted>2025-03-19T00:48:00Z</cp:lastPrinted>
  <dcterms:modified xsi:type="dcterms:W3CDTF">2025-09-24T00:19:27Z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6C590A6FF7274A53BA844C018CE676EE</vt:lpwstr>
  </property>
</Properties>
</file>